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10C64" w14:textId="1A4CD10B" w:rsidR="0020051F" w:rsidRPr="001D45E6" w:rsidRDefault="00A64681">
      <w:pPr>
        <w:rPr>
          <w:rFonts w:cstheme="minorHAnsi"/>
          <w:b/>
          <w:sz w:val="24"/>
        </w:rPr>
      </w:pPr>
      <w:r w:rsidRPr="001D45E6">
        <w:rPr>
          <w:rFonts w:cstheme="minorHAnsi"/>
          <w:b/>
          <w:sz w:val="24"/>
        </w:rPr>
        <w:t>E</w:t>
      </w:r>
      <w:r w:rsidR="009E372C" w:rsidRPr="001D45E6">
        <w:rPr>
          <w:rFonts w:cstheme="minorHAnsi"/>
          <w:b/>
          <w:sz w:val="24"/>
        </w:rPr>
        <w:t xml:space="preserve">nglish </w:t>
      </w:r>
      <w:r w:rsidRPr="001D45E6">
        <w:rPr>
          <w:rFonts w:cstheme="minorHAnsi"/>
          <w:b/>
          <w:sz w:val="24"/>
        </w:rPr>
        <w:t>L</w:t>
      </w:r>
      <w:r w:rsidR="009E372C" w:rsidRPr="001D45E6">
        <w:rPr>
          <w:rFonts w:cstheme="minorHAnsi"/>
          <w:b/>
          <w:sz w:val="24"/>
        </w:rPr>
        <w:t xml:space="preserve">anguage </w:t>
      </w:r>
      <w:r w:rsidRPr="001D45E6">
        <w:rPr>
          <w:rFonts w:cstheme="minorHAnsi"/>
          <w:b/>
          <w:sz w:val="24"/>
        </w:rPr>
        <w:t>A</w:t>
      </w:r>
      <w:r w:rsidR="009E372C" w:rsidRPr="001D45E6">
        <w:rPr>
          <w:rFonts w:cstheme="minorHAnsi"/>
          <w:b/>
          <w:sz w:val="24"/>
        </w:rPr>
        <w:t>rts (ELA)</w:t>
      </w:r>
    </w:p>
    <w:p w14:paraId="06D3217D" w14:textId="0FFC4FEB" w:rsidR="00A64681" w:rsidRPr="001D45E6" w:rsidRDefault="00A64681" w:rsidP="005828E7">
      <w:pPr>
        <w:pStyle w:val="ListParagraph"/>
        <w:numPr>
          <w:ilvl w:val="0"/>
          <w:numId w:val="1"/>
        </w:numPr>
        <w:rPr>
          <w:rFonts w:cstheme="minorHAnsi"/>
          <w:b/>
        </w:rPr>
      </w:pPr>
      <w:r w:rsidRPr="001D45E6">
        <w:rPr>
          <w:rFonts w:cstheme="minorHAnsi"/>
          <w:b/>
        </w:rPr>
        <w:t>Can students enrolled in tenth grade during the 20</w:t>
      </w:r>
      <w:r w:rsidR="00E44AB8" w:rsidRPr="001D45E6">
        <w:rPr>
          <w:rFonts w:cstheme="minorHAnsi"/>
          <w:b/>
        </w:rPr>
        <w:t>19</w:t>
      </w:r>
      <w:r w:rsidRPr="001D45E6">
        <w:rPr>
          <w:rFonts w:cstheme="minorHAnsi"/>
          <w:b/>
        </w:rPr>
        <w:t xml:space="preserve"> – 202</w:t>
      </w:r>
      <w:r w:rsidR="00E44AB8" w:rsidRPr="001D45E6">
        <w:rPr>
          <w:rFonts w:cstheme="minorHAnsi"/>
          <w:b/>
        </w:rPr>
        <w:t>0</w:t>
      </w:r>
      <w:r w:rsidRPr="001D45E6">
        <w:rPr>
          <w:rFonts w:cstheme="minorHAnsi"/>
          <w:b/>
        </w:rPr>
        <w:t xml:space="preserve"> school year take the Grade 10 FSA ELA Assessment during the Fall 2020 Retake window?</w:t>
      </w:r>
    </w:p>
    <w:p w14:paraId="6CB868D0" w14:textId="0F8BBCD8" w:rsidR="00A64681" w:rsidRPr="001D45E6" w:rsidRDefault="00A64681" w:rsidP="005828E7">
      <w:pPr>
        <w:pStyle w:val="ListParagraph"/>
        <w:ind w:left="1440"/>
        <w:rPr>
          <w:rFonts w:cstheme="minorHAnsi"/>
        </w:rPr>
      </w:pPr>
      <w:r w:rsidRPr="001D45E6">
        <w:rPr>
          <w:rFonts w:cstheme="minorHAnsi"/>
        </w:rPr>
        <w:t xml:space="preserve">Yes, students </w:t>
      </w:r>
      <w:r w:rsidR="00E44AB8" w:rsidRPr="001D45E6">
        <w:rPr>
          <w:rFonts w:cstheme="minorHAnsi"/>
        </w:rPr>
        <w:t>who were enrolled in the</w:t>
      </w:r>
      <w:r w:rsidRPr="001D45E6">
        <w:rPr>
          <w:rFonts w:cstheme="minorHAnsi"/>
        </w:rPr>
        <w:t xml:space="preserve"> tenth grade</w:t>
      </w:r>
      <w:r w:rsidR="00E44AB8" w:rsidRPr="001D45E6">
        <w:rPr>
          <w:rFonts w:cstheme="minorHAnsi"/>
        </w:rPr>
        <w:t xml:space="preserve"> during the 2019 – 2020 school year</w:t>
      </w:r>
      <w:r w:rsidRPr="001D45E6">
        <w:rPr>
          <w:rFonts w:cstheme="minorHAnsi"/>
        </w:rPr>
        <w:t xml:space="preserve"> may take the Grade 10 FSA ELA Assessment during the Fall administration Retake window</w:t>
      </w:r>
      <w:r w:rsidR="00E44AB8" w:rsidRPr="001D45E6">
        <w:rPr>
          <w:rFonts w:cstheme="minorHAnsi"/>
        </w:rPr>
        <w:t xml:space="preserve"> even though they are first time test takers. </w:t>
      </w:r>
    </w:p>
    <w:p w14:paraId="7999DA70" w14:textId="77777777" w:rsidR="00A64681" w:rsidRPr="001D45E6" w:rsidRDefault="00A64681" w:rsidP="00A64681">
      <w:pPr>
        <w:pStyle w:val="ListParagraph"/>
        <w:rPr>
          <w:rFonts w:cstheme="minorHAnsi"/>
        </w:rPr>
      </w:pPr>
    </w:p>
    <w:p w14:paraId="1E5DE3AA" w14:textId="77777777" w:rsidR="00A64681" w:rsidRPr="001D45E6" w:rsidRDefault="00A64681" w:rsidP="00A64681">
      <w:pPr>
        <w:rPr>
          <w:rFonts w:cstheme="minorHAnsi"/>
          <w:b/>
          <w:sz w:val="24"/>
        </w:rPr>
      </w:pPr>
      <w:r w:rsidRPr="001D45E6">
        <w:rPr>
          <w:rFonts w:cstheme="minorHAnsi"/>
          <w:b/>
          <w:sz w:val="24"/>
        </w:rPr>
        <w:t>Algebra 1/ Algebra 1 Honors</w:t>
      </w:r>
    </w:p>
    <w:p w14:paraId="03E3E429" w14:textId="77777777" w:rsidR="005828E7" w:rsidRPr="001D45E6" w:rsidRDefault="00A64681" w:rsidP="005828E7">
      <w:pPr>
        <w:pStyle w:val="ListParagraph"/>
        <w:numPr>
          <w:ilvl w:val="0"/>
          <w:numId w:val="1"/>
        </w:numPr>
        <w:rPr>
          <w:rFonts w:cstheme="minorHAnsi"/>
          <w:b/>
        </w:rPr>
      </w:pPr>
      <w:r w:rsidRPr="001D45E6">
        <w:rPr>
          <w:rFonts w:cstheme="minorHAnsi"/>
          <w:b/>
        </w:rPr>
        <w:t>How can students enrolled in Algebra 1/Algebra 1 Honors during the 2019 – 2020 school year for the first time meet the graduation requirement of achieving a passing score on the FSA Algebra 1 E</w:t>
      </w:r>
      <w:r w:rsidR="009404B5" w:rsidRPr="001D45E6">
        <w:rPr>
          <w:rFonts w:cstheme="minorHAnsi"/>
          <w:b/>
        </w:rPr>
        <w:t>nd-of-Course Assessment (FSA A1 E</w:t>
      </w:r>
      <w:r w:rsidRPr="001D45E6">
        <w:rPr>
          <w:rFonts w:cstheme="minorHAnsi"/>
          <w:b/>
        </w:rPr>
        <w:t>OC</w:t>
      </w:r>
      <w:r w:rsidR="009404B5" w:rsidRPr="001D45E6">
        <w:rPr>
          <w:rFonts w:cstheme="minorHAnsi"/>
          <w:b/>
        </w:rPr>
        <w:t>)</w:t>
      </w:r>
      <w:r w:rsidRPr="001D45E6">
        <w:rPr>
          <w:rFonts w:cstheme="minorHAnsi"/>
          <w:b/>
        </w:rPr>
        <w:t>?</w:t>
      </w:r>
    </w:p>
    <w:p w14:paraId="43CE8D16" w14:textId="754F7261" w:rsidR="00A64681" w:rsidRPr="001D45E6" w:rsidRDefault="00A64681" w:rsidP="005828E7">
      <w:pPr>
        <w:pStyle w:val="ListParagraph"/>
        <w:ind w:left="1440"/>
        <w:rPr>
          <w:rFonts w:cstheme="minorHAnsi"/>
          <w:b/>
        </w:rPr>
      </w:pPr>
      <w:r w:rsidRPr="001D45E6">
        <w:rPr>
          <w:rFonts w:cstheme="minorHAnsi"/>
        </w:rPr>
        <w:t>Students enrolled in Algebra 1/Algebra 1 Honors during the 2019 – 2020 school year may meet the A1 EOC graduation requirement one of the following ways:</w:t>
      </w:r>
    </w:p>
    <w:p w14:paraId="660762A7" w14:textId="77777777" w:rsidR="00A64681" w:rsidRPr="001D45E6" w:rsidRDefault="00A64681" w:rsidP="00A64681">
      <w:pPr>
        <w:pStyle w:val="ListParagraph"/>
        <w:numPr>
          <w:ilvl w:val="1"/>
          <w:numId w:val="3"/>
        </w:numPr>
        <w:rPr>
          <w:rFonts w:cstheme="minorHAnsi"/>
        </w:rPr>
      </w:pPr>
      <w:r w:rsidRPr="001D45E6">
        <w:rPr>
          <w:rFonts w:cstheme="minorHAnsi"/>
        </w:rPr>
        <w:t>Take and pass the FSA A1 EOC during a future test administration.</w:t>
      </w:r>
    </w:p>
    <w:p w14:paraId="44607C75" w14:textId="77777777" w:rsidR="00A64681" w:rsidRPr="001D45E6" w:rsidRDefault="00A64681" w:rsidP="00A64681">
      <w:pPr>
        <w:pStyle w:val="ListParagraph"/>
        <w:numPr>
          <w:ilvl w:val="1"/>
          <w:numId w:val="3"/>
        </w:numPr>
        <w:rPr>
          <w:rFonts w:cstheme="minorHAnsi"/>
        </w:rPr>
      </w:pPr>
      <w:r w:rsidRPr="001D45E6">
        <w:rPr>
          <w:rFonts w:cstheme="minorHAnsi"/>
        </w:rPr>
        <w:t>Take and pass the FSA Geo EOC during a future test administration.</w:t>
      </w:r>
    </w:p>
    <w:p w14:paraId="44935B89" w14:textId="77777777" w:rsidR="00A64681" w:rsidRPr="001D45E6" w:rsidRDefault="00A64681" w:rsidP="00A64681">
      <w:pPr>
        <w:pStyle w:val="ListParagraph"/>
        <w:numPr>
          <w:ilvl w:val="1"/>
          <w:numId w:val="3"/>
        </w:numPr>
        <w:rPr>
          <w:rFonts w:cstheme="minorHAnsi"/>
        </w:rPr>
      </w:pPr>
      <w:r w:rsidRPr="001D45E6">
        <w:rPr>
          <w:rFonts w:cstheme="minorHAnsi"/>
        </w:rPr>
        <w:t>Earn a comparative score as listed in the table below.</w:t>
      </w:r>
    </w:p>
    <w:tbl>
      <w:tblPr>
        <w:tblStyle w:val="TableGrid"/>
        <w:tblW w:w="0" w:type="auto"/>
        <w:jc w:val="center"/>
        <w:tblLook w:val="04A0" w:firstRow="1" w:lastRow="0" w:firstColumn="1" w:lastColumn="0" w:noHBand="0" w:noVBand="1"/>
      </w:tblPr>
      <w:tblGrid>
        <w:gridCol w:w="3903"/>
        <w:gridCol w:w="3904"/>
      </w:tblGrid>
      <w:tr w:rsidR="00A64681" w:rsidRPr="001D45E6" w14:paraId="72AB5569" w14:textId="77777777" w:rsidTr="00EE6792">
        <w:trPr>
          <w:trHeight w:val="285"/>
          <w:jc w:val="center"/>
        </w:trPr>
        <w:tc>
          <w:tcPr>
            <w:tcW w:w="7807" w:type="dxa"/>
            <w:gridSpan w:val="2"/>
            <w:shd w:val="clear" w:color="auto" w:fill="BDD6EE" w:themeFill="accent5" w:themeFillTint="66"/>
            <w:vAlign w:val="center"/>
          </w:tcPr>
          <w:p w14:paraId="642B7819" w14:textId="77777777" w:rsidR="00A64681" w:rsidRPr="001D45E6" w:rsidRDefault="00A64681" w:rsidP="00EE6792">
            <w:pPr>
              <w:jc w:val="center"/>
              <w:rPr>
                <w:rFonts w:cstheme="minorHAnsi"/>
              </w:rPr>
            </w:pPr>
            <w:r w:rsidRPr="001D45E6">
              <w:rPr>
                <w:rFonts w:cstheme="minorHAnsi"/>
              </w:rPr>
              <w:t>Algebra 1 EOC (FSA or NGSSS)</w:t>
            </w:r>
          </w:p>
        </w:tc>
      </w:tr>
      <w:tr w:rsidR="00A64681" w:rsidRPr="001D45E6" w14:paraId="2563A300" w14:textId="77777777" w:rsidTr="00EE6792">
        <w:trPr>
          <w:trHeight w:val="285"/>
          <w:jc w:val="center"/>
        </w:trPr>
        <w:tc>
          <w:tcPr>
            <w:tcW w:w="7807" w:type="dxa"/>
            <w:gridSpan w:val="2"/>
            <w:shd w:val="clear" w:color="auto" w:fill="D9D9D9" w:themeFill="background1" w:themeFillShade="D9"/>
          </w:tcPr>
          <w:p w14:paraId="31F8806D" w14:textId="77777777" w:rsidR="00A64681" w:rsidRPr="001D45E6" w:rsidRDefault="00A64681" w:rsidP="00EE6792">
            <w:pPr>
              <w:rPr>
                <w:rFonts w:cstheme="minorHAnsi"/>
              </w:rPr>
            </w:pPr>
            <w:r w:rsidRPr="001D45E6">
              <w:rPr>
                <w:rFonts w:cstheme="minorHAnsi"/>
              </w:rPr>
              <w:t>Available for all students who entered grade 9 in 2010 – 11 and beyond:</w:t>
            </w:r>
          </w:p>
        </w:tc>
      </w:tr>
      <w:tr w:rsidR="00A64681" w:rsidRPr="001D45E6" w14:paraId="28032735" w14:textId="77777777" w:rsidTr="00EE6792">
        <w:trPr>
          <w:trHeight w:val="285"/>
          <w:jc w:val="center"/>
        </w:trPr>
        <w:tc>
          <w:tcPr>
            <w:tcW w:w="3903" w:type="dxa"/>
          </w:tcPr>
          <w:p w14:paraId="7A7102D3" w14:textId="77777777" w:rsidR="00A64681" w:rsidRPr="001D45E6" w:rsidRDefault="00A64681" w:rsidP="00EE6792">
            <w:pPr>
              <w:rPr>
                <w:rFonts w:cstheme="minorHAnsi"/>
              </w:rPr>
            </w:pPr>
            <w:r w:rsidRPr="001D45E6">
              <w:rPr>
                <w:rFonts w:cstheme="minorHAnsi"/>
              </w:rPr>
              <w:t>PSAT/NMSQT***</w:t>
            </w:r>
          </w:p>
        </w:tc>
        <w:tc>
          <w:tcPr>
            <w:tcW w:w="3903" w:type="dxa"/>
          </w:tcPr>
          <w:p w14:paraId="5C8651F6" w14:textId="77777777" w:rsidR="00A64681" w:rsidRPr="001D45E6" w:rsidRDefault="00A64681" w:rsidP="00EE6792">
            <w:pPr>
              <w:rPr>
                <w:rFonts w:cstheme="minorHAnsi"/>
              </w:rPr>
            </w:pPr>
            <w:r w:rsidRPr="001D45E6">
              <w:rPr>
                <w:rFonts w:cstheme="minorHAnsi"/>
              </w:rPr>
              <w:t>430</w:t>
            </w:r>
          </w:p>
        </w:tc>
      </w:tr>
      <w:tr w:rsidR="00A64681" w:rsidRPr="001D45E6" w14:paraId="6A21E0BE" w14:textId="77777777" w:rsidTr="00EE6792">
        <w:trPr>
          <w:trHeight w:val="285"/>
          <w:jc w:val="center"/>
        </w:trPr>
        <w:tc>
          <w:tcPr>
            <w:tcW w:w="3903" w:type="dxa"/>
          </w:tcPr>
          <w:p w14:paraId="1C03D1C1" w14:textId="77777777" w:rsidR="00A64681" w:rsidRPr="001D45E6" w:rsidRDefault="00A64681" w:rsidP="00EE6792">
            <w:pPr>
              <w:rPr>
                <w:rFonts w:cstheme="minorHAnsi"/>
              </w:rPr>
            </w:pPr>
            <w:r w:rsidRPr="001D45E6">
              <w:rPr>
                <w:rFonts w:cstheme="minorHAnsi"/>
              </w:rPr>
              <w:t>SAT Math****</w:t>
            </w:r>
          </w:p>
        </w:tc>
        <w:tc>
          <w:tcPr>
            <w:tcW w:w="3903" w:type="dxa"/>
          </w:tcPr>
          <w:p w14:paraId="5992A71D" w14:textId="77777777" w:rsidR="00A64681" w:rsidRPr="001D45E6" w:rsidRDefault="00A64681" w:rsidP="00EE6792">
            <w:pPr>
              <w:rPr>
                <w:rFonts w:cstheme="minorHAnsi"/>
              </w:rPr>
            </w:pPr>
            <w:r w:rsidRPr="001D45E6">
              <w:rPr>
                <w:rFonts w:cstheme="minorHAnsi"/>
              </w:rPr>
              <w:t>420</w:t>
            </w:r>
          </w:p>
        </w:tc>
      </w:tr>
      <w:tr w:rsidR="00A64681" w:rsidRPr="001D45E6" w14:paraId="6853A799" w14:textId="77777777" w:rsidTr="00EE6792">
        <w:trPr>
          <w:trHeight w:val="285"/>
          <w:jc w:val="center"/>
        </w:trPr>
        <w:tc>
          <w:tcPr>
            <w:tcW w:w="3903" w:type="dxa"/>
          </w:tcPr>
          <w:p w14:paraId="30B7D7BA" w14:textId="77777777" w:rsidR="00A64681" w:rsidRPr="001D45E6" w:rsidRDefault="00A64681" w:rsidP="00EE6792">
            <w:pPr>
              <w:rPr>
                <w:rFonts w:cstheme="minorHAnsi"/>
              </w:rPr>
            </w:pPr>
            <w:r w:rsidRPr="001D45E6">
              <w:rPr>
                <w:rFonts w:cstheme="minorHAnsi"/>
              </w:rPr>
              <w:t>ACT Math</w:t>
            </w:r>
          </w:p>
        </w:tc>
        <w:tc>
          <w:tcPr>
            <w:tcW w:w="3903" w:type="dxa"/>
          </w:tcPr>
          <w:p w14:paraId="17DBDA55" w14:textId="77777777" w:rsidR="00A64681" w:rsidRPr="001D45E6" w:rsidRDefault="00A64681" w:rsidP="00EE6792">
            <w:pPr>
              <w:rPr>
                <w:rFonts w:cstheme="minorHAnsi"/>
              </w:rPr>
            </w:pPr>
            <w:r w:rsidRPr="001D45E6">
              <w:rPr>
                <w:rFonts w:cstheme="minorHAnsi"/>
              </w:rPr>
              <w:t>16</w:t>
            </w:r>
          </w:p>
        </w:tc>
      </w:tr>
      <w:tr w:rsidR="00A64681" w:rsidRPr="001D45E6" w14:paraId="0E8229AC" w14:textId="77777777" w:rsidTr="00EE6792">
        <w:trPr>
          <w:trHeight w:val="285"/>
          <w:jc w:val="center"/>
        </w:trPr>
        <w:tc>
          <w:tcPr>
            <w:tcW w:w="7807" w:type="dxa"/>
            <w:gridSpan w:val="2"/>
            <w:shd w:val="clear" w:color="auto" w:fill="D9D9D9" w:themeFill="background1" w:themeFillShade="D9"/>
          </w:tcPr>
          <w:p w14:paraId="6C5185AD" w14:textId="77777777" w:rsidR="00A64681" w:rsidRPr="001D45E6" w:rsidRDefault="00A64681" w:rsidP="00EE6792">
            <w:pPr>
              <w:rPr>
                <w:rFonts w:cstheme="minorHAnsi"/>
              </w:rPr>
            </w:pPr>
            <w:r w:rsidRPr="001D45E6">
              <w:rPr>
                <w:rFonts w:cstheme="minorHAnsi"/>
              </w:rPr>
              <w:t>Available only for students who entered grade 9 prior to 2018 – 19:</w:t>
            </w:r>
          </w:p>
        </w:tc>
      </w:tr>
      <w:tr w:rsidR="00A64681" w:rsidRPr="001D45E6" w14:paraId="0D1ACC98" w14:textId="77777777" w:rsidTr="00EE6792">
        <w:trPr>
          <w:trHeight w:val="285"/>
          <w:jc w:val="center"/>
        </w:trPr>
        <w:tc>
          <w:tcPr>
            <w:tcW w:w="3903" w:type="dxa"/>
          </w:tcPr>
          <w:p w14:paraId="32856DA6" w14:textId="77777777" w:rsidR="00A64681" w:rsidRPr="001D45E6" w:rsidRDefault="00A64681" w:rsidP="00EE6792">
            <w:pPr>
              <w:rPr>
                <w:rFonts w:cstheme="minorHAnsi"/>
              </w:rPr>
            </w:pPr>
            <w:r w:rsidRPr="001D45E6">
              <w:rPr>
                <w:rFonts w:cstheme="minorHAnsi"/>
              </w:rPr>
              <w:t>PERT Mathematics</w:t>
            </w:r>
          </w:p>
        </w:tc>
        <w:tc>
          <w:tcPr>
            <w:tcW w:w="3903" w:type="dxa"/>
          </w:tcPr>
          <w:p w14:paraId="43CC3BB1" w14:textId="77777777" w:rsidR="00A64681" w:rsidRPr="001D45E6" w:rsidRDefault="00A64681" w:rsidP="00EE6792">
            <w:pPr>
              <w:rPr>
                <w:rFonts w:cstheme="minorHAnsi"/>
              </w:rPr>
            </w:pPr>
            <w:r w:rsidRPr="001D45E6">
              <w:rPr>
                <w:rFonts w:cstheme="minorHAnsi"/>
              </w:rPr>
              <w:t>97</w:t>
            </w:r>
          </w:p>
        </w:tc>
      </w:tr>
      <w:tr w:rsidR="00A64681" w:rsidRPr="001D45E6" w14:paraId="0550B3DC" w14:textId="77777777" w:rsidTr="00EE6792">
        <w:trPr>
          <w:trHeight w:val="285"/>
          <w:jc w:val="center"/>
        </w:trPr>
        <w:tc>
          <w:tcPr>
            <w:tcW w:w="7807" w:type="dxa"/>
            <w:gridSpan w:val="2"/>
            <w:shd w:val="clear" w:color="auto" w:fill="D9D9D9" w:themeFill="background1" w:themeFillShade="D9"/>
          </w:tcPr>
          <w:p w14:paraId="5827AE25" w14:textId="77777777" w:rsidR="00A64681" w:rsidRPr="001D45E6" w:rsidRDefault="00A64681" w:rsidP="00EE6792">
            <w:pPr>
              <w:rPr>
                <w:rFonts w:cstheme="minorHAnsi"/>
              </w:rPr>
            </w:pPr>
            <w:r w:rsidRPr="001D45E6">
              <w:rPr>
                <w:rFonts w:cstheme="minorHAnsi"/>
              </w:rPr>
              <w:t>Available only for students enrolled in Algebra 1/ Algebra 1 Honors during 2019-20:</w:t>
            </w:r>
          </w:p>
        </w:tc>
      </w:tr>
      <w:tr w:rsidR="00A64681" w:rsidRPr="001D45E6" w14:paraId="11B24C8C" w14:textId="77777777" w:rsidTr="00EE6792">
        <w:trPr>
          <w:trHeight w:val="285"/>
          <w:jc w:val="center"/>
        </w:trPr>
        <w:tc>
          <w:tcPr>
            <w:tcW w:w="7807" w:type="dxa"/>
            <w:gridSpan w:val="2"/>
          </w:tcPr>
          <w:p w14:paraId="0410C06A" w14:textId="77777777" w:rsidR="00A64681" w:rsidRPr="001D45E6" w:rsidRDefault="00A64681" w:rsidP="00EE6792">
            <w:pPr>
              <w:rPr>
                <w:rFonts w:cstheme="minorHAnsi"/>
              </w:rPr>
            </w:pPr>
            <w:r w:rsidRPr="001D45E6">
              <w:rPr>
                <w:rFonts w:cstheme="minorHAnsi"/>
              </w:rPr>
              <w:t>Passing score (level 3 or greater) on the Geometry FSA EOC</w:t>
            </w:r>
          </w:p>
        </w:tc>
      </w:tr>
    </w:tbl>
    <w:p w14:paraId="002F4685" w14:textId="77777777" w:rsidR="00A64681" w:rsidRPr="001D45E6" w:rsidRDefault="00A64681" w:rsidP="00A64681">
      <w:pPr>
        <w:pStyle w:val="Default"/>
        <w:ind w:left="720"/>
        <w:rPr>
          <w:rFonts w:asciiTheme="minorHAnsi" w:hAnsiTheme="minorHAnsi" w:cstheme="minorHAnsi"/>
          <w:sz w:val="18"/>
          <w:szCs w:val="18"/>
        </w:rPr>
      </w:pPr>
      <w:r w:rsidRPr="001D45E6">
        <w:rPr>
          <w:rFonts w:asciiTheme="minorHAnsi" w:hAnsiTheme="minorHAnsi" w:cstheme="minorHAnsi"/>
          <w:sz w:val="18"/>
          <w:szCs w:val="18"/>
        </w:rPr>
        <w:t xml:space="preserve">***Administered in 2015 or beyond. Students who entered grade 9 in 2010−11 and beyond may also use a comparative score of 39 on PSAT/NMSQT Math if it was earned prior to 2015. </w:t>
      </w:r>
    </w:p>
    <w:p w14:paraId="30B0FD83" w14:textId="77777777" w:rsidR="00A64681" w:rsidRPr="001D45E6" w:rsidRDefault="00A64681" w:rsidP="00A64681">
      <w:pPr>
        <w:pStyle w:val="Default"/>
        <w:ind w:left="720"/>
        <w:rPr>
          <w:rFonts w:asciiTheme="minorHAnsi" w:hAnsiTheme="minorHAnsi" w:cstheme="minorHAnsi"/>
          <w:sz w:val="18"/>
          <w:szCs w:val="18"/>
        </w:rPr>
      </w:pPr>
      <w:r w:rsidRPr="001D45E6">
        <w:rPr>
          <w:rFonts w:asciiTheme="minorHAnsi" w:hAnsiTheme="minorHAnsi" w:cstheme="minorHAnsi"/>
          <w:sz w:val="18"/>
          <w:szCs w:val="18"/>
        </w:rPr>
        <w:t>****Administered in March 2016 or beyond. Students who entered grade 9 in 2010−11 and beyond may also use a comparative score of 380 on SAT Math if it was earned prior to March 2016</w:t>
      </w:r>
    </w:p>
    <w:p w14:paraId="642655E9" w14:textId="56662EB2" w:rsidR="006167EA" w:rsidRPr="001D45E6" w:rsidRDefault="00A64681" w:rsidP="005828E7">
      <w:pPr>
        <w:ind w:left="720"/>
        <w:rPr>
          <w:rFonts w:cstheme="minorHAnsi"/>
          <w:sz w:val="18"/>
        </w:rPr>
      </w:pPr>
      <w:r w:rsidRPr="001D45E6">
        <w:rPr>
          <w:rFonts w:cstheme="minorHAnsi"/>
          <w:sz w:val="18"/>
        </w:rPr>
        <w:t xml:space="preserve"> (Concordant or comparative scores as specified in Rule 6A-1.09422, Florida Administrative Code (F.A.C.))</w:t>
      </w:r>
    </w:p>
    <w:p w14:paraId="291A4FB0" w14:textId="77777777" w:rsidR="00727FDB" w:rsidRPr="001D45E6" w:rsidRDefault="00727FDB" w:rsidP="005828E7">
      <w:pPr>
        <w:ind w:left="720"/>
        <w:rPr>
          <w:rFonts w:cstheme="minorHAnsi"/>
          <w:sz w:val="18"/>
        </w:rPr>
      </w:pPr>
    </w:p>
    <w:p w14:paraId="6DDAF353" w14:textId="74D15D4D" w:rsidR="00A64681" w:rsidRPr="001D45E6" w:rsidRDefault="00533E24" w:rsidP="00A64681">
      <w:pPr>
        <w:pStyle w:val="ListParagraph"/>
        <w:numPr>
          <w:ilvl w:val="0"/>
          <w:numId w:val="1"/>
        </w:numPr>
        <w:rPr>
          <w:rFonts w:cstheme="minorHAnsi"/>
          <w:b/>
        </w:rPr>
      </w:pPr>
      <w:r w:rsidRPr="001D45E6">
        <w:rPr>
          <w:rFonts w:cstheme="minorHAnsi"/>
          <w:b/>
        </w:rPr>
        <w:t>Are students using a comparative score to meet the FSA Algebra 1 EOC</w:t>
      </w:r>
      <w:r w:rsidR="00CE72AE">
        <w:rPr>
          <w:rFonts w:cstheme="minorHAnsi"/>
          <w:b/>
        </w:rPr>
        <w:t xml:space="preserve"> or </w:t>
      </w:r>
      <w:r w:rsidR="003A198F">
        <w:rPr>
          <w:rFonts w:cstheme="minorHAnsi"/>
          <w:b/>
        </w:rPr>
        <w:t>Grade 10 FSA ELA Assessment</w:t>
      </w:r>
      <w:r w:rsidRPr="001D45E6">
        <w:rPr>
          <w:rFonts w:cstheme="minorHAnsi"/>
          <w:b/>
        </w:rPr>
        <w:t xml:space="preserve"> requirement permitted to use a previously earned score, for example a </w:t>
      </w:r>
      <w:r w:rsidR="00E44AB8" w:rsidRPr="001D45E6">
        <w:rPr>
          <w:rFonts w:cstheme="minorHAnsi"/>
          <w:b/>
        </w:rPr>
        <w:t xml:space="preserve">PSAT </w:t>
      </w:r>
      <w:r w:rsidRPr="001D45E6">
        <w:rPr>
          <w:rFonts w:cstheme="minorHAnsi"/>
          <w:b/>
        </w:rPr>
        <w:t xml:space="preserve">score earned in October 2019?  </w:t>
      </w:r>
    </w:p>
    <w:p w14:paraId="03B59843" w14:textId="06F8C6D9" w:rsidR="00533E24" w:rsidRPr="001D45E6" w:rsidRDefault="00533E24" w:rsidP="00727FDB">
      <w:pPr>
        <w:ind w:left="1440"/>
        <w:rPr>
          <w:rFonts w:cstheme="minorHAnsi"/>
        </w:rPr>
      </w:pPr>
      <w:r w:rsidRPr="001D45E6">
        <w:rPr>
          <w:rFonts w:cstheme="minorHAnsi"/>
        </w:rPr>
        <w:t>Yes.  The date the student took the test does not matter.</w:t>
      </w:r>
      <w:r w:rsidR="00E44AB8" w:rsidRPr="001D45E6">
        <w:rPr>
          <w:rFonts w:cstheme="minorHAnsi"/>
        </w:rPr>
        <w:t xml:space="preserve">  </w:t>
      </w:r>
    </w:p>
    <w:p w14:paraId="69C22F2B" w14:textId="644C065E" w:rsidR="00533E24" w:rsidRPr="001D45E6" w:rsidRDefault="00727FDB" w:rsidP="00727FDB">
      <w:pPr>
        <w:rPr>
          <w:rFonts w:cstheme="minorHAnsi"/>
        </w:rPr>
      </w:pPr>
      <w:r w:rsidRPr="001D45E6">
        <w:rPr>
          <w:rFonts w:cstheme="minorHAnsi"/>
        </w:rPr>
        <w:br w:type="page"/>
      </w:r>
    </w:p>
    <w:p w14:paraId="379F09B3" w14:textId="77777777" w:rsidR="00533E24" w:rsidRPr="001D45E6" w:rsidRDefault="00533E24" w:rsidP="00533E24">
      <w:pPr>
        <w:pStyle w:val="ListParagraph"/>
        <w:numPr>
          <w:ilvl w:val="0"/>
          <w:numId w:val="1"/>
        </w:numPr>
        <w:rPr>
          <w:rFonts w:cstheme="minorHAnsi"/>
          <w:b/>
        </w:rPr>
      </w:pPr>
      <w:r w:rsidRPr="001D45E6">
        <w:rPr>
          <w:rFonts w:cstheme="minorHAnsi"/>
          <w:b/>
        </w:rPr>
        <w:t>If a student enrolled in Algebra 1/Algebra 1 Honors during the ’19 – ’20 school year takes the FSA Algebra 1 EOC, will the grade be used as 30% of their final grade?</w:t>
      </w:r>
    </w:p>
    <w:p w14:paraId="6B43E43A" w14:textId="77777777" w:rsidR="00533E24" w:rsidRPr="001D45E6" w:rsidRDefault="00533E24" w:rsidP="00D42C9A">
      <w:pPr>
        <w:pStyle w:val="ListParagraph"/>
        <w:ind w:left="1440"/>
        <w:rPr>
          <w:rFonts w:cstheme="minorHAnsi"/>
        </w:rPr>
      </w:pPr>
    </w:p>
    <w:p w14:paraId="26977ADC" w14:textId="33418540" w:rsidR="00533E24" w:rsidRPr="001D45E6" w:rsidRDefault="00533E24" w:rsidP="00D42C9A">
      <w:pPr>
        <w:pStyle w:val="ListParagraph"/>
        <w:ind w:left="1440"/>
        <w:rPr>
          <w:rFonts w:cstheme="minorHAnsi"/>
        </w:rPr>
      </w:pPr>
      <w:r w:rsidRPr="001D45E6">
        <w:rPr>
          <w:rFonts w:cstheme="minorHAnsi"/>
        </w:rPr>
        <w:t>St. Johns County students who take the FSA Algebra 1 EOC during the 2020 Summer or Fall Assessment administrations</w:t>
      </w:r>
      <w:r w:rsidR="0009454D" w:rsidRPr="001D45E6">
        <w:rPr>
          <w:rFonts w:cstheme="minorHAnsi"/>
        </w:rPr>
        <w:t xml:space="preserve"> will have their FSA A1 EOC score considered for calculation</w:t>
      </w:r>
      <w:r w:rsidRPr="001D45E6">
        <w:rPr>
          <w:rFonts w:cstheme="minorHAnsi"/>
        </w:rPr>
        <w:t xml:space="preserve"> as 30% of the student’s final grade.  If including the FSA A1 EOC score raises the student’s final grade in the course, the course grade will be changed.  If including the FSA A1 EOC score does not raise the student’s final grade in the course, the grade will not be changed.  Students must participate in either the Summer or Fall Administration of the FSA Algebra 1 EOC for grade change consideration.</w:t>
      </w:r>
    </w:p>
    <w:p w14:paraId="1C511215" w14:textId="77777777" w:rsidR="00533E24" w:rsidRPr="001D45E6" w:rsidRDefault="00533E24" w:rsidP="00D42C9A">
      <w:pPr>
        <w:pStyle w:val="ListParagraph"/>
        <w:ind w:left="1440"/>
        <w:rPr>
          <w:rFonts w:cstheme="minorHAnsi"/>
        </w:rPr>
      </w:pPr>
    </w:p>
    <w:p w14:paraId="5B1256A1" w14:textId="704A0D9E" w:rsidR="009404B5" w:rsidRPr="001D45E6" w:rsidRDefault="0009454D" w:rsidP="00D42C9A">
      <w:pPr>
        <w:pStyle w:val="ListParagraph"/>
        <w:ind w:left="1440"/>
        <w:rPr>
          <w:rFonts w:cstheme="minorHAnsi"/>
        </w:rPr>
      </w:pPr>
      <w:r w:rsidRPr="001D45E6">
        <w:rPr>
          <w:rFonts w:cstheme="minorHAnsi"/>
        </w:rPr>
        <w:t>T</w:t>
      </w:r>
      <w:r w:rsidR="006B382D" w:rsidRPr="001D45E6">
        <w:rPr>
          <w:rFonts w:cstheme="minorHAnsi"/>
        </w:rPr>
        <w:t xml:space="preserve">he </w:t>
      </w:r>
      <w:r w:rsidR="009404B5" w:rsidRPr="001D45E6">
        <w:rPr>
          <w:rFonts w:cstheme="minorHAnsi"/>
        </w:rPr>
        <w:t>option of using</w:t>
      </w:r>
      <w:r w:rsidRPr="001D45E6">
        <w:rPr>
          <w:rFonts w:cstheme="minorHAnsi"/>
        </w:rPr>
        <w:t xml:space="preserve"> Florida</w:t>
      </w:r>
      <w:r w:rsidR="009404B5" w:rsidRPr="001D45E6">
        <w:rPr>
          <w:rFonts w:cstheme="minorHAnsi"/>
        </w:rPr>
        <w:t xml:space="preserve"> EOC</w:t>
      </w:r>
      <w:r w:rsidR="006B382D" w:rsidRPr="001D45E6">
        <w:rPr>
          <w:rFonts w:cstheme="minorHAnsi"/>
        </w:rPr>
        <w:t xml:space="preserve"> </w:t>
      </w:r>
      <w:r w:rsidRPr="001D45E6">
        <w:rPr>
          <w:rFonts w:cstheme="minorHAnsi"/>
        </w:rPr>
        <w:t xml:space="preserve">Assessment </w:t>
      </w:r>
      <w:r w:rsidR="006B382D" w:rsidRPr="001D45E6">
        <w:rPr>
          <w:rFonts w:cstheme="minorHAnsi"/>
        </w:rPr>
        <w:t xml:space="preserve">scores </w:t>
      </w:r>
      <w:r w:rsidR="009404B5" w:rsidRPr="001D45E6">
        <w:rPr>
          <w:rFonts w:cstheme="minorHAnsi"/>
        </w:rPr>
        <w:t>as 30% of</w:t>
      </w:r>
      <w:r w:rsidR="006B382D" w:rsidRPr="001D45E6">
        <w:rPr>
          <w:rFonts w:cstheme="minorHAnsi"/>
        </w:rPr>
        <w:t xml:space="preserve"> a student’s final grade</w:t>
      </w:r>
      <w:r w:rsidRPr="001D45E6">
        <w:rPr>
          <w:rFonts w:cstheme="minorHAnsi"/>
        </w:rPr>
        <w:t xml:space="preserve"> only applies to the FSA Algebra 1 EOC and for students enrolled in Algebra 1/Algebra 1 Honors during the 2019 – 2020 school year.</w:t>
      </w:r>
    </w:p>
    <w:p w14:paraId="63F961CE" w14:textId="77777777" w:rsidR="001D45E6" w:rsidRPr="001D45E6" w:rsidRDefault="001D45E6" w:rsidP="00D42C9A">
      <w:pPr>
        <w:pStyle w:val="ListParagraph"/>
        <w:ind w:left="1440"/>
        <w:rPr>
          <w:rFonts w:cstheme="minorHAnsi"/>
        </w:rPr>
      </w:pPr>
    </w:p>
    <w:p w14:paraId="168CEDCB" w14:textId="77777777" w:rsidR="006167EA" w:rsidRPr="001D45E6" w:rsidRDefault="006167EA" w:rsidP="00D42C9A">
      <w:pPr>
        <w:pStyle w:val="ListParagraph"/>
        <w:ind w:left="1440"/>
        <w:rPr>
          <w:rFonts w:cstheme="minorHAnsi"/>
        </w:rPr>
      </w:pPr>
    </w:p>
    <w:p w14:paraId="69924AAF" w14:textId="58235487" w:rsidR="009404B5" w:rsidRPr="001D45E6" w:rsidRDefault="009404B5" w:rsidP="009404B5">
      <w:pPr>
        <w:pStyle w:val="ListParagraph"/>
        <w:numPr>
          <w:ilvl w:val="0"/>
          <w:numId w:val="1"/>
        </w:numPr>
        <w:rPr>
          <w:rFonts w:cstheme="minorHAnsi"/>
          <w:b/>
        </w:rPr>
      </w:pPr>
      <w:r w:rsidRPr="001D45E6">
        <w:rPr>
          <w:rFonts w:cstheme="minorHAnsi"/>
          <w:b/>
        </w:rPr>
        <w:t xml:space="preserve">Is it better for students who were enrolled in Algebra 1/Algebra 1 Honors during the 2019 -2020 school year to take the FSA Algebra 1 EOC during </w:t>
      </w:r>
      <w:r w:rsidR="002040F9">
        <w:rPr>
          <w:rFonts w:cstheme="minorHAnsi"/>
          <w:b/>
        </w:rPr>
        <w:t>an</w:t>
      </w:r>
      <w:r w:rsidRPr="001D45E6">
        <w:rPr>
          <w:rFonts w:cstheme="minorHAnsi"/>
          <w:b/>
        </w:rPr>
        <w:t xml:space="preserve"> upcoming assessment windows or should they plan on using their FSA Geometry EOC score to meet their graduation requirement?</w:t>
      </w:r>
    </w:p>
    <w:p w14:paraId="2C480081" w14:textId="77777777" w:rsidR="009404B5" w:rsidRPr="001D45E6" w:rsidRDefault="009404B5" w:rsidP="009404B5">
      <w:pPr>
        <w:pStyle w:val="ListParagraph"/>
        <w:rPr>
          <w:rFonts w:cstheme="minorHAnsi"/>
        </w:rPr>
      </w:pPr>
    </w:p>
    <w:p w14:paraId="6148220A" w14:textId="5C729BE1" w:rsidR="009404B5" w:rsidRPr="001D45E6" w:rsidRDefault="009404B5" w:rsidP="00727FDB">
      <w:pPr>
        <w:pStyle w:val="ListParagraph"/>
        <w:ind w:left="1440"/>
        <w:rPr>
          <w:rFonts w:cstheme="minorHAnsi"/>
        </w:rPr>
      </w:pPr>
      <w:r w:rsidRPr="001D45E6">
        <w:rPr>
          <w:rFonts w:cstheme="minorHAnsi"/>
        </w:rPr>
        <w:t>This is a student decision.  In St. Johns County, students who were enrolled in Algebra 1/Algebra 1 Honors and take the FSA Algebra 1 EOC during the Summer 2020 or Fall 2020 administration will be offered the opportunity to use the FSA A1 EOC score as 30% of their final grade.  However, these students may take the FSA A1 EOC during any subsequent administration</w:t>
      </w:r>
      <w:r w:rsidR="002040F9">
        <w:rPr>
          <w:rFonts w:cstheme="minorHAnsi"/>
        </w:rPr>
        <w:t xml:space="preserve"> to fulfil graduation requirements</w:t>
      </w:r>
      <w:r w:rsidRPr="001D45E6">
        <w:rPr>
          <w:rFonts w:cstheme="minorHAnsi"/>
        </w:rPr>
        <w:t>.  Taking and passing the FSA Geometry End-of-Course Assessment</w:t>
      </w:r>
      <w:r w:rsidR="00617037">
        <w:rPr>
          <w:rFonts w:cstheme="minorHAnsi"/>
        </w:rPr>
        <w:t xml:space="preserve"> will also</w:t>
      </w:r>
      <w:r w:rsidRPr="001D45E6">
        <w:rPr>
          <w:rFonts w:cstheme="minorHAnsi"/>
        </w:rPr>
        <w:t xml:space="preserve"> meet the FSA A1 EOC graduation requirement but cannot be used to change the grade earned in Algebra 1/Algebra 1 Honors. </w:t>
      </w:r>
    </w:p>
    <w:p w14:paraId="274EB6EC" w14:textId="0194E728" w:rsidR="00B636BB" w:rsidRDefault="00B636BB" w:rsidP="00B636BB">
      <w:pPr>
        <w:rPr>
          <w:rFonts w:cstheme="minorHAnsi"/>
        </w:rPr>
      </w:pPr>
    </w:p>
    <w:p w14:paraId="4874AAB8" w14:textId="41FC7084" w:rsidR="001D45E6" w:rsidRPr="001D45E6" w:rsidRDefault="001D45E6" w:rsidP="00B636BB">
      <w:pPr>
        <w:rPr>
          <w:rFonts w:cstheme="minorHAnsi"/>
          <w:b/>
          <w:sz w:val="24"/>
        </w:rPr>
      </w:pPr>
      <w:r w:rsidRPr="001D45E6">
        <w:rPr>
          <w:rFonts w:cstheme="minorHAnsi"/>
          <w:b/>
          <w:sz w:val="24"/>
        </w:rPr>
        <w:t>Scholar Designation</w:t>
      </w:r>
    </w:p>
    <w:p w14:paraId="620DD2D9" w14:textId="260CAF4B" w:rsidR="00B636BB" w:rsidRPr="001D45E6" w:rsidRDefault="00B636BB" w:rsidP="001D45E6">
      <w:pPr>
        <w:pStyle w:val="ListParagraph"/>
        <w:numPr>
          <w:ilvl w:val="0"/>
          <w:numId w:val="1"/>
        </w:numPr>
        <w:rPr>
          <w:rFonts w:cstheme="minorHAnsi"/>
          <w:b/>
        </w:rPr>
      </w:pPr>
      <w:r w:rsidRPr="001D45E6">
        <w:rPr>
          <w:rFonts w:cstheme="minorHAnsi"/>
          <w:b/>
        </w:rPr>
        <w:t xml:space="preserve">How will students who were enrolled in Algebra 1/Algebra 1 Honors during the 2019 – 2020 school year meet the Scholar </w:t>
      </w:r>
      <w:r w:rsidR="00BA3C73">
        <w:rPr>
          <w:rFonts w:cstheme="minorHAnsi"/>
          <w:b/>
        </w:rPr>
        <w:t>D</w:t>
      </w:r>
      <w:r w:rsidRPr="001D45E6">
        <w:rPr>
          <w:rFonts w:cstheme="minorHAnsi"/>
          <w:b/>
        </w:rPr>
        <w:t xml:space="preserve">esignation </w:t>
      </w:r>
      <w:r w:rsidR="00BA3C73">
        <w:rPr>
          <w:rFonts w:cstheme="minorHAnsi"/>
          <w:b/>
        </w:rPr>
        <w:t xml:space="preserve">diploma </w:t>
      </w:r>
      <w:r w:rsidRPr="001D45E6">
        <w:rPr>
          <w:rFonts w:cstheme="minorHAnsi"/>
          <w:b/>
        </w:rPr>
        <w:t>assessment requirements?</w:t>
      </w:r>
    </w:p>
    <w:p w14:paraId="16513676" w14:textId="3E82094E" w:rsidR="00874767" w:rsidRDefault="000E15F4" w:rsidP="000E15F4">
      <w:pPr>
        <w:ind w:left="1440"/>
        <w:rPr>
          <w:rFonts w:cstheme="minorHAnsi"/>
        </w:rPr>
      </w:pPr>
      <w:r w:rsidRPr="001D45E6">
        <w:rPr>
          <w:rFonts w:cstheme="minorHAnsi"/>
        </w:rPr>
        <w:t xml:space="preserve">Passing the FSA Algebra 1 EOC is not part of the Scholar Designation diploma requirements.  </w:t>
      </w:r>
      <w:r w:rsidR="00EB6F6E" w:rsidRPr="001D45E6">
        <w:rPr>
          <w:rFonts w:cstheme="minorHAnsi"/>
        </w:rPr>
        <w:t>Students pursuing a Scholar Designation diploma</w:t>
      </w:r>
      <w:r w:rsidRPr="001D45E6">
        <w:rPr>
          <w:rFonts w:cstheme="minorHAnsi"/>
        </w:rPr>
        <w:t xml:space="preserve"> will still be required to pass applicable Florida End of Course Assessments during subsequent administrations.  </w:t>
      </w:r>
      <w:hyperlink r:id="rId10" w:history="1">
        <w:r w:rsidR="00CD3CEA" w:rsidRPr="001D45E6">
          <w:rPr>
            <w:rStyle w:val="Hyperlink"/>
            <w:rFonts w:cstheme="minorHAnsi"/>
          </w:rPr>
          <w:t>Standard Diploma Requirements</w:t>
        </w:r>
      </w:hyperlink>
    </w:p>
    <w:p w14:paraId="1DABB866" w14:textId="77777777" w:rsidR="00D61A11" w:rsidRPr="001D45E6" w:rsidRDefault="00D61A11" w:rsidP="000E15F4">
      <w:pPr>
        <w:ind w:left="1440"/>
        <w:rPr>
          <w:rFonts w:cstheme="minorHAnsi"/>
        </w:rPr>
      </w:pPr>
    </w:p>
    <w:p w14:paraId="79A3B171" w14:textId="77777777" w:rsidR="00D61A11" w:rsidRDefault="00D61A11">
      <w:pPr>
        <w:rPr>
          <w:rFonts w:cstheme="minorHAnsi"/>
          <w:b/>
          <w:sz w:val="24"/>
        </w:rPr>
      </w:pPr>
      <w:r>
        <w:rPr>
          <w:rFonts w:cstheme="minorHAnsi"/>
          <w:b/>
          <w:sz w:val="24"/>
        </w:rPr>
        <w:br w:type="page"/>
      </w:r>
    </w:p>
    <w:p w14:paraId="042EFAAB" w14:textId="0D27D6FC" w:rsidR="001D45E6" w:rsidRDefault="001D45E6" w:rsidP="001D45E6">
      <w:pPr>
        <w:pStyle w:val="ListParagraph"/>
        <w:numPr>
          <w:ilvl w:val="0"/>
          <w:numId w:val="1"/>
        </w:numPr>
        <w:rPr>
          <w:rFonts w:cstheme="minorHAnsi"/>
          <w:b/>
          <w:sz w:val="24"/>
        </w:rPr>
      </w:pPr>
      <w:r>
        <w:rPr>
          <w:rFonts w:cstheme="minorHAnsi"/>
          <w:b/>
          <w:sz w:val="24"/>
        </w:rPr>
        <w:t xml:space="preserve">Are students who were enrolled in </w:t>
      </w:r>
      <w:r w:rsidR="00BA3C73">
        <w:rPr>
          <w:rFonts w:cstheme="minorHAnsi"/>
          <w:b/>
          <w:sz w:val="24"/>
        </w:rPr>
        <w:t xml:space="preserve">Geometry/Geometry Honors, Biology/Biology Honors, US History/US History Honors during the 2019 – 2020 school year </w:t>
      </w:r>
      <w:r w:rsidR="00D61A11">
        <w:rPr>
          <w:rFonts w:cstheme="minorHAnsi"/>
          <w:b/>
          <w:sz w:val="24"/>
        </w:rPr>
        <w:t>waived</w:t>
      </w:r>
      <w:r w:rsidR="00BA3C73">
        <w:rPr>
          <w:rFonts w:cstheme="minorHAnsi"/>
          <w:b/>
          <w:sz w:val="24"/>
        </w:rPr>
        <w:t xml:space="preserve"> from the Scholar Designation diploma End-of-Course </w:t>
      </w:r>
      <w:r w:rsidR="00FD00B4">
        <w:rPr>
          <w:rFonts w:cstheme="minorHAnsi"/>
          <w:b/>
          <w:sz w:val="24"/>
        </w:rPr>
        <w:t>a</w:t>
      </w:r>
      <w:r w:rsidR="00BA3C73">
        <w:rPr>
          <w:rFonts w:cstheme="minorHAnsi"/>
          <w:b/>
          <w:sz w:val="24"/>
        </w:rPr>
        <w:t>ssessment requirements?</w:t>
      </w:r>
    </w:p>
    <w:p w14:paraId="20F8CA63" w14:textId="03790512" w:rsidR="00BA3C73" w:rsidRDefault="00BA3C73" w:rsidP="00BA3C73">
      <w:pPr>
        <w:pStyle w:val="ListParagraph"/>
        <w:rPr>
          <w:rFonts w:cstheme="minorHAnsi"/>
          <w:b/>
          <w:sz w:val="24"/>
        </w:rPr>
      </w:pPr>
    </w:p>
    <w:p w14:paraId="071ACC0B" w14:textId="5B1DB6B6" w:rsidR="001D45E6" w:rsidRDefault="00BA3C73" w:rsidP="00D81939">
      <w:pPr>
        <w:pStyle w:val="ListParagraph"/>
        <w:ind w:left="1440"/>
        <w:rPr>
          <w:rFonts w:cstheme="minorHAnsi"/>
        </w:rPr>
      </w:pPr>
      <w:r w:rsidRPr="00D61A11">
        <w:rPr>
          <w:rFonts w:cstheme="minorHAnsi"/>
        </w:rPr>
        <w:t>No</w:t>
      </w:r>
      <w:r w:rsidR="00D61A11" w:rsidRPr="00D61A11">
        <w:rPr>
          <w:rFonts w:cstheme="minorHAnsi"/>
        </w:rPr>
        <w:t>.  S</w:t>
      </w:r>
      <w:r w:rsidRPr="00D61A11">
        <w:rPr>
          <w:rFonts w:cstheme="minorHAnsi"/>
        </w:rPr>
        <w:t xml:space="preserve">tudents who were enrolled in those courses during the </w:t>
      </w:r>
      <w:r w:rsidR="00D61A11" w:rsidRPr="00D61A11">
        <w:rPr>
          <w:rFonts w:cstheme="minorHAnsi"/>
        </w:rPr>
        <w:t xml:space="preserve">2019 – 2020 school year will need to take and pass the appropriate Florida End-of-Course assessments during a subsequent </w:t>
      </w:r>
      <w:r w:rsidR="00D61A11" w:rsidRPr="004241D6">
        <w:rPr>
          <w:rFonts w:cstheme="minorHAnsi"/>
        </w:rPr>
        <w:t>administration</w:t>
      </w:r>
      <w:r w:rsidR="00C37075" w:rsidRPr="004241D6">
        <w:rPr>
          <w:rFonts w:cstheme="minorHAnsi"/>
        </w:rPr>
        <w:t xml:space="preserve"> beginning in the fall of 2020.</w:t>
      </w:r>
    </w:p>
    <w:p w14:paraId="4F13CD43" w14:textId="77777777" w:rsidR="00D61A11" w:rsidRPr="00D61A11" w:rsidRDefault="00D61A11" w:rsidP="00D61A11">
      <w:pPr>
        <w:pStyle w:val="ListParagraph"/>
        <w:rPr>
          <w:rFonts w:cstheme="minorHAnsi"/>
        </w:rPr>
      </w:pPr>
    </w:p>
    <w:p w14:paraId="44A2FDB8" w14:textId="28FE4FE9" w:rsidR="00666303" w:rsidRPr="001D45E6" w:rsidRDefault="001C3083" w:rsidP="00666303">
      <w:pPr>
        <w:rPr>
          <w:rFonts w:cstheme="minorHAnsi"/>
          <w:b/>
          <w:sz w:val="24"/>
        </w:rPr>
      </w:pPr>
      <w:r w:rsidRPr="001D45E6">
        <w:rPr>
          <w:rFonts w:cstheme="minorHAnsi"/>
          <w:b/>
          <w:sz w:val="24"/>
        </w:rPr>
        <w:t>Virtual</w:t>
      </w:r>
      <w:r w:rsidR="004641D8" w:rsidRPr="001D45E6">
        <w:rPr>
          <w:rFonts w:cstheme="minorHAnsi"/>
          <w:b/>
          <w:sz w:val="24"/>
        </w:rPr>
        <w:t xml:space="preserve"> Courses with State</w:t>
      </w:r>
      <w:r w:rsidR="00C73BB5">
        <w:rPr>
          <w:rFonts w:cstheme="minorHAnsi"/>
          <w:b/>
          <w:sz w:val="24"/>
        </w:rPr>
        <w:t>wide</w:t>
      </w:r>
      <w:r w:rsidR="004641D8" w:rsidRPr="001D45E6">
        <w:rPr>
          <w:rFonts w:cstheme="minorHAnsi"/>
          <w:b/>
          <w:sz w:val="24"/>
        </w:rPr>
        <w:t xml:space="preserve"> End-of-Course Assessments</w:t>
      </w:r>
      <w:r w:rsidRPr="001D45E6">
        <w:rPr>
          <w:rFonts w:cstheme="minorHAnsi"/>
          <w:b/>
          <w:sz w:val="24"/>
        </w:rPr>
        <w:t xml:space="preserve"> </w:t>
      </w:r>
    </w:p>
    <w:p w14:paraId="3BEC662B" w14:textId="3217B0E1" w:rsidR="001C3083" w:rsidRPr="001D45E6" w:rsidRDefault="001C3083" w:rsidP="00881499">
      <w:pPr>
        <w:pStyle w:val="ListParagraph"/>
        <w:numPr>
          <w:ilvl w:val="0"/>
          <w:numId w:val="1"/>
        </w:numPr>
        <w:rPr>
          <w:rFonts w:cstheme="minorHAnsi"/>
          <w:b/>
        </w:rPr>
      </w:pPr>
      <w:bookmarkStart w:id="0" w:name="_Hlk41554532"/>
      <w:r w:rsidRPr="001D45E6">
        <w:rPr>
          <w:rFonts w:cstheme="minorHAnsi"/>
          <w:b/>
        </w:rPr>
        <w:t>If a student was enrolled virtually in a course with a Florida End-of-Course Assessment during the 2019 – 2020 school year and does not complete the course until after May 27, 2020, are they also eligible for the Florida End-of-Course Assessment waiver?</w:t>
      </w:r>
    </w:p>
    <w:p w14:paraId="3820870F" w14:textId="241BEEE6" w:rsidR="001D45E6" w:rsidRPr="001D45E6" w:rsidRDefault="004641D8" w:rsidP="001D45E6">
      <w:pPr>
        <w:ind w:left="1440"/>
        <w:rPr>
          <w:rFonts w:cstheme="minorHAnsi"/>
        </w:rPr>
      </w:pPr>
      <w:r w:rsidRPr="001D45E6">
        <w:rPr>
          <w:rFonts w:cstheme="minorHAnsi"/>
        </w:rPr>
        <w:t xml:space="preserve">Students enrolled in a virtual course with a Florida End-of-Course Assessment during the 2019 – 2020 school year must complete the course by </w:t>
      </w:r>
      <w:r w:rsidR="00C37075" w:rsidRPr="004241D6">
        <w:rPr>
          <w:rFonts w:cstheme="minorHAnsi"/>
        </w:rPr>
        <w:t>July 17, 2020</w:t>
      </w:r>
      <w:r w:rsidRPr="004241D6">
        <w:rPr>
          <w:rFonts w:cstheme="minorHAnsi"/>
        </w:rPr>
        <w:t xml:space="preserve"> to</w:t>
      </w:r>
      <w:r w:rsidRPr="001D45E6">
        <w:rPr>
          <w:rFonts w:cstheme="minorHAnsi"/>
        </w:rPr>
        <w:t xml:space="preserve"> be eligible for Florida End-of-Course Assessment waiver.</w:t>
      </w:r>
      <w:bookmarkEnd w:id="0"/>
    </w:p>
    <w:p w14:paraId="688FF265" w14:textId="77777777" w:rsidR="001D45E6" w:rsidRPr="001D45E6" w:rsidRDefault="001D45E6" w:rsidP="001D45E6">
      <w:pPr>
        <w:ind w:left="1440"/>
        <w:rPr>
          <w:rFonts w:cstheme="minorHAnsi"/>
        </w:rPr>
      </w:pPr>
    </w:p>
    <w:p w14:paraId="6499ADC2" w14:textId="09F53493" w:rsidR="00923B09" w:rsidRPr="001D45E6" w:rsidRDefault="00472285" w:rsidP="00923B09">
      <w:pPr>
        <w:pStyle w:val="ListParagraph"/>
        <w:numPr>
          <w:ilvl w:val="0"/>
          <w:numId w:val="1"/>
        </w:numPr>
        <w:spacing w:after="0"/>
        <w:rPr>
          <w:rFonts w:eastAsia="Times New Roman" w:cstheme="minorHAnsi"/>
          <w:sz w:val="24"/>
          <w:szCs w:val="24"/>
        </w:rPr>
      </w:pPr>
      <w:r>
        <w:rPr>
          <w:rFonts w:cstheme="minorHAnsi"/>
          <w:b/>
        </w:rPr>
        <w:t>If a</w:t>
      </w:r>
      <w:r w:rsidR="00A17C64" w:rsidRPr="001D45E6">
        <w:rPr>
          <w:rFonts w:cstheme="minorHAnsi"/>
          <w:b/>
        </w:rPr>
        <w:t xml:space="preserve"> student</w:t>
      </w:r>
      <w:r w:rsidR="00795BFB">
        <w:rPr>
          <w:rFonts w:cstheme="minorHAnsi"/>
          <w:b/>
        </w:rPr>
        <w:t xml:space="preserve"> was</w:t>
      </w:r>
      <w:r w:rsidR="00A17C64" w:rsidRPr="001D45E6">
        <w:rPr>
          <w:rFonts w:cstheme="minorHAnsi"/>
          <w:b/>
        </w:rPr>
        <w:t xml:space="preserve"> </w:t>
      </w:r>
      <w:r w:rsidR="00F603E2" w:rsidRPr="001D45E6">
        <w:rPr>
          <w:rFonts w:cstheme="minorHAnsi"/>
          <w:b/>
        </w:rPr>
        <w:t>enrolled in</w:t>
      </w:r>
      <w:r w:rsidR="00A17C64" w:rsidRPr="001D45E6">
        <w:rPr>
          <w:rFonts w:cstheme="minorHAnsi"/>
          <w:b/>
        </w:rPr>
        <w:t xml:space="preserve"> </w:t>
      </w:r>
      <w:r w:rsidR="00B634D1" w:rsidRPr="001D45E6">
        <w:rPr>
          <w:rFonts w:cstheme="minorHAnsi"/>
          <w:b/>
        </w:rPr>
        <w:t xml:space="preserve">a </w:t>
      </w:r>
      <w:r w:rsidR="000F22EA" w:rsidRPr="001D45E6">
        <w:rPr>
          <w:rFonts w:cstheme="minorHAnsi"/>
          <w:b/>
        </w:rPr>
        <w:t xml:space="preserve">virtual </w:t>
      </w:r>
      <w:r w:rsidR="00B634D1" w:rsidRPr="001D45E6">
        <w:rPr>
          <w:rFonts w:cstheme="minorHAnsi"/>
          <w:b/>
        </w:rPr>
        <w:t>course with a Florida End-of-Course Assessment</w:t>
      </w:r>
      <w:r w:rsidR="000F22EA" w:rsidRPr="001D45E6">
        <w:rPr>
          <w:rFonts w:cstheme="minorHAnsi"/>
          <w:b/>
        </w:rPr>
        <w:t xml:space="preserve"> </w:t>
      </w:r>
      <w:r w:rsidR="00906CF9">
        <w:rPr>
          <w:rFonts w:cstheme="minorHAnsi"/>
          <w:b/>
        </w:rPr>
        <w:t xml:space="preserve">and </w:t>
      </w:r>
      <w:r w:rsidR="00F603E2" w:rsidRPr="001D45E6">
        <w:rPr>
          <w:rFonts w:cstheme="minorHAnsi"/>
          <w:b/>
        </w:rPr>
        <w:t xml:space="preserve">completed the course </w:t>
      </w:r>
      <w:r w:rsidR="00906CF9">
        <w:rPr>
          <w:rFonts w:cstheme="minorHAnsi"/>
          <w:b/>
        </w:rPr>
        <w:t xml:space="preserve">in </w:t>
      </w:r>
      <w:r w:rsidR="00440D02" w:rsidRPr="001D45E6">
        <w:rPr>
          <w:rFonts w:cstheme="minorHAnsi"/>
          <w:b/>
        </w:rPr>
        <w:t>August 2019 (after this school year started</w:t>
      </w:r>
      <w:r w:rsidR="00923B09" w:rsidRPr="001D45E6">
        <w:rPr>
          <w:rFonts w:cstheme="minorHAnsi"/>
          <w:b/>
        </w:rPr>
        <w:t>) but</w:t>
      </w:r>
      <w:r w:rsidR="00440D02" w:rsidRPr="001D45E6">
        <w:rPr>
          <w:rFonts w:cstheme="minorHAnsi"/>
          <w:b/>
        </w:rPr>
        <w:t xml:space="preserve"> </w:t>
      </w:r>
      <w:r w:rsidR="00F603E2" w:rsidRPr="001D45E6">
        <w:rPr>
          <w:rFonts w:cstheme="minorHAnsi"/>
          <w:b/>
        </w:rPr>
        <w:t>did not take the appropriate EOC</w:t>
      </w:r>
      <w:r w:rsidR="008202AE">
        <w:rPr>
          <w:rFonts w:cstheme="minorHAnsi"/>
          <w:b/>
        </w:rPr>
        <w:t>, is</w:t>
      </w:r>
      <w:r w:rsidR="00EF7F2C" w:rsidRPr="001D45E6">
        <w:rPr>
          <w:rFonts w:cstheme="minorHAnsi"/>
          <w:b/>
        </w:rPr>
        <w:t xml:space="preserve"> the student eligible for the </w:t>
      </w:r>
      <w:r w:rsidR="00923B09" w:rsidRPr="001D45E6">
        <w:rPr>
          <w:rFonts w:cstheme="minorHAnsi"/>
          <w:b/>
        </w:rPr>
        <w:t>30% EOC assessment</w:t>
      </w:r>
      <w:r w:rsidR="00440D02" w:rsidRPr="001D45E6">
        <w:rPr>
          <w:rFonts w:cstheme="minorHAnsi"/>
          <w:b/>
        </w:rPr>
        <w:t xml:space="preserve"> waiver</w:t>
      </w:r>
      <w:r w:rsidR="00923B09" w:rsidRPr="001D45E6">
        <w:rPr>
          <w:rFonts w:cstheme="minorHAnsi"/>
          <w:b/>
        </w:rPr>
        <w:t>?</w:t>
      </w:r>
    </w:p>
    <w:p w14:paraId="05D0B277" w14:textId="77777777" w:rsidR="00923B09" w:rsidRPr="001D45E6" w:rsidRDefault="00923B09" w:rsidP="00923B09">
      <w:pPr>
        <w:spacing w:after="0"/>
        <w:ind w:left="360"/>
        <w:rPr>
          <w:rFonts w:eastAsia="Times New Roman" w:cstheme="minorHAnsi"/>
          <w:sz w:val="24"/>
          <w:szCs w:val="24"/>
        </w:rPr>
      </w:pPr>
    </w:p>
    <w:p w14:paraId="009B96A7" w14:textId="510381B7" w:rsidR="00440D02" w:rsidRPr="001D45E6" w:rsidRDefault="004641D8" w:rsidP="00727FDB">
      <w:pPr>
        <w:pStyle w:val="ListParagraph"/>
        <w:spacing w:after="0"/>
        <w:ind w:left="1440"/>
        <w:rPr>
          <w:rFonts w:eastAsia="Times New Roman" w:cstheme="minorHAnsi"/>
          <w:szCs w:val="24"/>
        </w:rPr>
      </w:pPr>
      <w:r w:rsidRPr="001D45E6">
        <w:rPr>
          <w:rFonts w:eastAsia="Times New Roman" w:cstheme="minorHAnsi"/>
          <w:szCs w:val="24"/>
        </w:rPr>
        <w:t>No, t</w:t>
      </w:r>
      <w:r w:rsidR="00440D02" w:rsidRPr="001D45E6">
        <w:rPr>
          <w:rFonts w:eastAsia="Times New Roman" w:cstheme="minorHAnsi"/>
          <w:szCs w:val="24"/>
        </w:rPr>
        <w:t xml:space="preserve">he EOC 30% waiver does </w:t>
      </w:r>
      <w:r w:rsidR="00440D02" w:rsidRPr="001D45E6">
        <w:rPr>
          <w:rFonts w:eastAsia="Times New Roman" w:cstheme="minorHAnsi"/>
          <w:szCs w:val="24"/>
          <w:u w:val="single"/>
        </w:rPr>
        <w:t>not</w:t>
      </w:r>
      <w:r w:rsidR="00440D02" w:rsidRPr="001D45E6">
        <w:rPr>
          <w:rFonts w:eastAsia="Times New Roman" w:cstheme="minorHAnsi"/>
          <w:szCs w:val="24"/>
        </w:rPr>
        <w:t xml:space="preserve"> apply to students who</w:t>
      </w:r>
      <w:r w:rsidR="007E3D5D" w:rsidRPr="001D45E6">
        <w:rPr>
          <w:rFonts w:eastAsia="Times New Roman" w:cstheme="minorHAnsi"/>
          <w:szCs w:val="24"/>
        </w:rPr>
        <w:t xml:space="preserve"> had previous opportunities to take Florida End-of-Course Assessment</w:t>
      </w:r>
      <w:r w:rsidR="00753430">
        <w:rPr>
          <w:rFonts w:eastAsia="Times New Roman" w:cstheme="minorHAnsi"/>
          <w:szCs w:val="24"/>
        </w:rPr>
        <w:t>s</w:t>
      </w:r>
      <w:r w:rsidR="007E3D5D" w:rsidRPr="001D45E6">
        <w:rPr>
          <w:rFonts w:eastAsia="Times New Roman" w:cstheme="minorHAnsi"/>
          <w:szCs w:val="24"/>
        </w:rPr>
        <w:t xml:space="preserve"> </w:t>
      </w:r>
      <w:r w:rsidR="00440D02" w:rsidRPr="001D45E6">
        <w:rPr>
          <w:rFonts w:eastAsia="Times New Roman" w:cstheme="minorHAnsi"/>
          <w:szCs w:val="24"/>
        </w:rPr>
        <w:t xml:space="preserve">(except for graduating seniors).  </w:t>
      </w:r>
    </w:p>
    <w:p w14:paraId="2D476482" w14:textId="62CD8B63" w:rsidR="006509BF" w:rsidRPr="001D45E6" w:rsidRDefault="006509BF" w:rsidP="006509BF">
      <w:pPr>
        <w:rPr>
          <w:rFonts w:cstheme="minorHAnsi"/>
        </w:rPr>
      </w:pPr>
    </w:p>
    <w:p w14:paraId="747859CF" w14:textId="10A2709C" w:rsidR="007E3D5D" w:rsidRPr="001D45E6" w:rsidRDefault="00B10307" w:rsidP="001D45E6">
      <w:pPr>
        <w:rPr>
          <w:rFonts w:cstheme="minorHAnsi"/>
        </w:rPr>
      </w:pPr>
      <w:r w:rsidRPr="001D45E6">
        <w:rPr>
          <w:rFonts w:cstheme="minorHAnsi"/>
          <w:b/>
          <w:sz w:val="24"/>
        </w:rPr>
        <w:t>End-of-Course Assessment Waiver</w:t>
      </w:r>
      <w:r w:rsidR="00F87EF7" w:rsidRPr="001D45E6">
        <w:rPr>
          <w:rFonts w:cstheme="minorHAnsi"/>
          <w:b/>
          <w:sz w:val="24"/>
        </w:rPr>
        <w:t xml:space="preserve"> and Grade Forgiveness</w:t>
      </w:r>
    </w:p>
    <w:p w14:paraId="68B4FCDF" w14:textId="3821307A" w:rsidR="00E51996" w:rsidRPr="001D45E6" w:rsidRDefault="00C64F75" w:rsidP="00881499">
      <w:pPr>
        <w:pStyle w:val="ListParagraph"/>
        <w:numPr>
          <w:ilvl w:val="0"/>
          <w:numId w:val="1"/>
        </w:numPr>
        <w:rPr>
          <w:rFonts w:cstheme="minorHAnsi"/>
          <w:b/>
        </w:rPr>
      </w:pPr>
      <w:r w:rsidRPr="001D45E6">
        <w:rPr>
          <w:rFonts w:cstheme="minorHAnsi"/>
          <w:b/>
        </w:rPr>
        <w:t>I</w:t>
      </w:r>
      <w:r w:rsidR="00AC10FE">
        <w:rPr>
          <w:rFonts w:cstheme="minorHAnsi"/>
          <w:b/>
        </w:rPr>
        <w:t>s</w:t>
      </w:r>
      <w:r w:rsidRPr="001D45E6">
        <w:rPr>
          <w:rFonts w:cstheme="minorHAnsi"/>
          <w:b/>
        </w:rPr>
        <w:t xml:space="preserve"> a</w:t>
      </w:r>
      <w:r w:rsidR="00E51996" w:rsidRPr="001D45E6">
        <w:rPr>
          <w:rFonts w:cstheme="minorHAnsi"/>
          <w:b/>
        </w:rPr>
        <w:t xml:space="preserve"> student </w:t>
      </w:r>
      <w:r w:rsidR="00AC10FE">
        <w:rPr>
          <w:rFonts w:cstheme="minorHAnsi"/>
          <w:b/>
        </w:rPr>
        <w:t xml:space="preserve">who </w:t>
      </w:r>
      <w:r w:rsidR="00E51996" w:rsidRPr="001D45E6">
        <w:rPr>
          <w:rFonts w:cstheme="minorHAnsi"/>
          <w:b/>
        </w:rPr>
        <w:t xml:space="preserve">previously </w:t>
      </w:r>
      <w:r w:rsidR="00777E95">
        <w:rPr>
          <w:rFonts w:cstheme="minorHAnsi"/>
          <w:b/>
        </w:rPr>
        <w:t>completed</w:t>
      </w:r>
      <w:r w:rsidR="00E51996" w:rsidRPr="001D45E6">
        <w:rPr>
          <w:rFonts w:cstheme="minorHAnsi"/>
          <w:b/>
        </w:rPr>
        <w:t xml:space="preserve"> an EOC course </w:t>
      </w:r>
      <w:r w:rsidR="00BD0544">
        <w:rPr>
          <w:rFonts w:cstheme="minorHAnsi"/>
          <w:b/>
        </w:rPr>
        <w:t>without taking</w:t>
      </w:r>
      <w:r w:rsidR="00E51996" w:rsidRPr="001D45E6">
        <w:rPr>
          <w:rFonts w:cstheme="minorHAnsi"/>
          <w:b/>
        </w:rPr>
        <w:t xml:space="preserve"> the Florida End-of-Course assessment eligible for the Florida End-of Course Assessment graduation requirement wa</w:t>
      </w:r>
      <w:r w:rsidR="00A05BBA">
        <w:rPr>
          <w:rFonts w:cstheme="minorHAnsi"/>
          <w:b/>
        </w:rPr>
        <w:t>i</w:t>
      </w:r>
      <w:r w:rsidR="00E51996" w:rsidRPr="001D45E6">
        <w:rPr>
          <w:rFonts w:cstheme="minorHAnsi"/>
          <w:b/>
        </w:rPr>
        <w:t>ver?</w:t>
      </w:r>
    </w:p>
    <w:p w14:paraId="0255F4D2" w14:textId="08C66E13" w:rsidR="00E51996" w:rsidRPr="001D45E6" w:rsidRDefault="00E51996" w:rsidP="00E51996">
      <w:pPr>
        <w:pStyle w:val="ListParagraph"/>
        <w:ind w:left="1080"/>
        <w:rPr>
          <w:rFonts w:cstheme="minorHAnsi"/>
        </w:rPr>
      </w:pPr>
    </w:p>
    <w:p w14:paraId="2169B37D" w14:textId="385CD90B" w:rsidR="00A376A2" w:rsidRPr="001D45E6" w:rsidRDefault="00C64F75" w:rsidP="001D45E6">
      <w:pPr>
        <w:pStyle w:val="ListParagraph"/>
        <w:spacing w:after="0"/>
        <w:ind w:left="1440"/>
        <w:rPr>
          <w:rFonts w:eastAsia="Times New Roman" w:cstheme="minorHAnsi"/>
          <w:szCs w:val="24"/>
        </w:rPr>
      </w:pPr>
      <w:r w:rsidRPr="001D45E6">
        <w:rPr>
          <w:rFonts w:eastAsia="Times New Roman" w:cstheme="minorHAnsi"/>
          <w:szCs w:val="24"/>
        </w:rPr>
        <w:t xml:space="preserve">No, the EOC 30% waiver does </w:t>
      </w:r>
      <w:r w:rsidRPr="001D45E6">
        <w:rPr>
          <w:rFonts w:eastAsia="Times New Roman" w:cstheme="minorHAnsi"/>
          <w:szCs w:val="24"/>
          <w:u w:val="single"/>
        </w:rPr>
        <w:t>not</w:t>
      </w:r>
      <w:r w:rsidRPr="001D45E6">
        <w:rPr>
          <w:rFonts w:eastAsia="Times New Roman" w:cstheme="minorHAnsi"/>
          <w:szCs w:val="24"/>
        </w:rPr>
        <w:t xml:space="preserve"> apply to students who had previous opportunities to take the Florida End-of-Course Assessment (except for graduating seniors).  </w:t>
      </w:r>
    </w:p>
    <w:p w14:paraId="5CFF4FAA" w14:textId="77777777" w:rsidR="001D45E6" w:rsidRPr="001D45E6" w:rsidRDefault="001D45E6" w:rsidP="001D45E6">
      <w:pPr>
        <w:pStyle w:val="ListParagraph"/>
        <w:spacing w:after="0"/>
        <w:ind w:left="1440"/>
        <w:rPr>
          <w:rFonts w:eastAsia="Times New Roman" w:cstheme="minorHAnsi"/>
          <w:szCs w:val="24"/>
        </w:rPr>
      </w:pPr>
    </w:p>
    <w:p w14:paraId="74797B75" w14:textId="77777777" w:rsidR="00A376A2" w:rsidRPr="001D45E6" w:rsidRDefault="00A376A2" w:rsidP="00E51996">
      <w:pPr>
        <w:pStyle w:val="ListParagraph"/>
        <w:ind w:left="1080"/>
        <w:rPr>
          <w:rFonts w:cstheme="minorHAnsi"/>
        </w:rPr>
      </w:pPr>
    </w:p>
    <w:p w14:paraId="1C6A07EE" w14:textId="2F0A7BBF" w:rsidR="00C668C1" w:rsidRPr="001D45E6" w:rsidRDefault="00C668C1" w:rsidP="00C668C1">
      <w:pPr>
        <w:pStyle w:val="ListParagraph"/>
        <w:numPr>
          <w:ilvl w:val="0"/>
          <w:numId w:val="1"/>
        </w:numPr>
        <w:autoSpaceDE w:val="0"/>
        <w:autoSpaceDN w:val="0"/>
        <w:adjustRightInd w:val="0"/>
        <w:spacing w:after="0" w:line="240" w:lineRule="auto"/>
        <w:rPr>
          <w:rFonts w:cstheme="minorHAnsi"/>
          <w:b/>
          <w:color w:val="000000"/>
        </w:rPr>
      </w:pPr>
      <w:r w:rsidRPr="001D45E6">
        <w:rPr>
          <w:rFonts w:cstheme="minorHAnsi"/>
          <w:b/>
          <w:color w:val="000000"/>
        </w:rPr>
        <w:t>Is a student who was enrolled in Algebra 1/Algebra 1 Honors for grade forgiveness purposes during the ’19 – ’20 school year eligible for the FSA End-of-Course Assessment waiver?</w:t>
      </w:r>
    </w:p>
    <w:p w14:paraId="163EF04C" w14:textId="7D728FFB" w:rsidR="00A376A2" w:rsidRPr="001D45E6" w:rsidRDefault="00C668C1" w:rsidP="00C668C1">
      <w:pPr>
        <w:pStyle w:val="ListParagraph"/>
        <w:autoSpaceDE w:val="0"/>
        <w:autoSpaceDN w:val="0"/>
        <w:adjustRightInd w:val="0"/>
        <w:spacing w:after="0" w:line="240" w:lineRule="auto"/>
        <w:rPr>
          <w:rFonts w:cstheme="minorHAnsi"/>
          <w:color w:val="000000"/>
          <w:highlight w:val="green"/>
        </w:rPr>
      </w:pPr>
      <w:r w:rsidRPr="001D45E6">
        <w:rPr>
          <w:rFonts w:cstheme="minorHAnsi"/>
          <w:color w:val="000000"/>
          <w:highlight w:val="green"/>
        </w:rPr>
        <w:t xml:space="preserve">  </w:t>
      </w:r>
    </w:p>
    <w:p w14:paraId="07954717" w14:textId="7FAEF56B" w:rsidR="00A376A2" w:rsidRPr="001D45E6" w:rsidRDefault="00C668C1" w:rsidP="00D42C9A">
      <w:pPr>
        <w:pStyle w:val="ListParagraph"/>
        <w:autoSpaceDE w:val="0"/>
        <w:autoSpaceDN w:val="0"/>
        <w:adjustRightInd w:val="0"/>
        <w:spacing w:after="0" w:line="240" w:lineRule="auto"/>
        <w:ind w:left="1440"/>
        <w:rPr>
          <w:rFonts w:cstheme="minorHAnsi"/>
        </w:rPr>
      </w:pPr>
      <w:r w:rsidRPr="001D45E6">
        <w:rPr>
          <w:rFonts w:cstheme="minorHAnsi"/>
        </w:rPr>
        <w:t>No, t</w:t>
      </w:r>
      <w:r w:rsidR="00A376A2" w:rsidRPr="001D45E6">
        <w:rPr>
          <w:rFonts w:cstheme="minorHAnsi"/>
        </w:rPr>
        <w:t xml:space="preserve">he student is </w:t>
      </w:r>
      <w:r w:rsidRPr="001D45E6">
        <w:rPr>
          <w:rFonts w:cstheme="minorHAnsi"/>
        </w:rPr>
        <w:t>not</w:t>
      </w:r>
      <w:r w:rsidR="00A376A2" w:rsidRPr="001D45E6">
        <w:rPr>
          <w:rFonts w:cstheme="minorHAnsi"/>
        </w:rPr>
        <w:t xml:space="preserve"> eligible for the Florida End-of-Course Assessment waiver.  The student may take the FSA Algebra 1 EOC in a subsequent administration and have their grade reaveraged at that time.</w:t>
      </w:r>
    </w:p>
    <w:p w14:paraId="4D8D8CB3" w14:textId="77777777" w:rsidR="001C3083" w:rsidRPr="001D45E6" w:rsidRDefault="001C3083" w:rsidP="00666303">
      <w:pPr>
        <w:rPr>
          <w:rFonts w:cstheme="minorHAnsi"/>
        </w:rPr>
      </w:pPr>
    </w:p>
    <w:p w14:paraId="4A5BA0B1" w14:textId="450BB8D2" w:rsidR="001C3083" w:rsidRPr="001D45E6" w:rsidRDefault="00B01CD2" w:rsidP="00666303">
      <w:pPr>
        <w:rPr>
          <w:rFonts w:cstheme="minorHAnsi"/>
          <w:b/>
          <w:sz w:val="24"/>
        </w:rPr>
      </w:pPr>
      <w:r w:rsidRPr="001D45E6">
        <w:rPr>
          <w:rFonts w:cstheme="minorHAnsi"/>
          <w:b/>
          <w:sz w:val="24"/>
        </w:rPr>
        <w:t>F</w:t>
      </w:r>
      <w:r w:rsidR="00C64F75" w:rsidRPr="001D45E6">
        <w:rPr>
          <w:rFonts w:cstheme="minorHAnsi"/>
          <w:b/>
          <w:sz w:val="24"/>
        </w:rPr>
        <w:t xml:space="preserve">lorida </w:t>
      </w:r>
      <w:r w:rsidRPr="001D45E6">
        <w:rPr>
          <w:rFonts w:cstheme="minorHAnsi"/>
          <w:b/>
          <w:sz w:val="24"/>
        </w:rPr>
        <w:t>S</w:t>
      </w:r>
      <w:r w:rsidR="00C64F75" w:rsidRPr="001D45E6">
        <w:rPr>
          <w:rFonts w:cstheme="minorHAnsi"/>
          <w:b/>
          <w:sz w:val="24"/>
        </w:rPr>
        <w:t xml:space="preserve">tandards </w:t>
      </w:r>
      <w:r w:rsidRPr="001D45E6">
        <w:rPr>
          <w:rFonts w:cstheme="minorHAnsi"/>
          <w:b/>
          <w:sz w:val="24"/>
        </w:rPr>
        <w:t>A</w:t>
      </w:r>
      <w:r w:rsidR="00C64F75" w:rsidRPr="001D45E6">
        <w:rPr>
          <w:rFonts w:cstheme="minorHAnsi"/>
          <w:b/>
          <w:sz w:val="24"/>
        </w:rPr>
        <w:t xml:space="preserve">lternate </w:t>
      </w:r>
      <w:r w:rsidRPr="001D45E6">
        <w:rPr>
          <w:rFonts w:cstheme="minorHAnsi"/>
          <w:b/>
          <w:sz w:val="24"/>
        </w:rPr>
        <w:t>A</w:t>
      </w:r>
      <w:r w:rsidR="00C64F75" w:rsidRPr="001D45E6">
        <w:rPr>
          <w:rFonts w:cstheme="minorHAnsi"/>
          <w:b/>
          <w:sz w:val="24"/>
        </w:rPr>
        <w:t>ssessment</w:t>
      </w:r>
      <w:r w:rsidR="00743613" w:rsidRPr="001D45E6">
        <w:rPr>
          <w:rFonts w:cstheme="minorHAnsi"/>
          <w:b/>
          <w:sz w:val="24"/>
        </w:rPr>
        <w:t xml:space="preserve"> (FSAA)</w:t>
      </w:r>
    </w:p>
    <w:p w14:paraId="405FB378" w14:textId="717B7667" w:rsidR="00524767" w:rsidRPr="001D45E6" w:rsidRDefault="00524767" w:rsidP="00743613">
      <w:pPr>
        <w:pStyle w:val="ListParagraph"/>
        <w:numPr>
          <w:ilvl w:val="0"/>
          <w:numId w:val="1"/>
        </w:numPr>
        <w:rPr>
          <w:rFonts w:cstheme="minorHAnsi"/>
          <w:b/>
        </w:rPr>
      </w:pPr>
      <w:r w:rsidRPr="001D45E6">
        <w:rPr>
          <w:rFonts w:cstheme="minorHAnsi"/>
          <w:b/>
        </w:rPr>
        <w:t xml:space="preserve">Is the impact of no state testing on students </w:t>
      </w:r>
      <w:r w:rsidR="00743613" w:rsidRPr="001D45E6">
        <w:rPr>
          <w:rFonts w:cstheme="minorHAnsi"/>
          <w:b/>
        </w:rPr>
        <w:t xml:space="preserve">for Florida Standards Alternate Assessment </w:t>
      </w:r>
      <w:r w:rsidRPr="001D45E6">
        <w:rPr>
          <w:rFonts w:cstheme="minorHAnsi"/>
          <w:b/>
        </w:rPr>
        <w:t>the same as what has been shared about FSA?  Are the same protocols/guidelines being followed?</w:t>
      </w:r>
    </w:p>
    <w:p w14:paraId="261DF333" w14:textId="77777777" w:rsidR="00C64F75" w:rsidRPr="001D45E6" w:rsidRDefault="00C64F75" w:rsidP="00C64F75">
      <w:pPr>
        <w:pStyle w:val="ListParagraph"/>
        <w:spacing w:after="0" w:line="240" w:lineRule="auto"/>
        <w:rPr>
          <w:rFonts w:cstheme="minorHAnsi"/>
          <w:b/>
        </w:rPr>
      </w:pPr>
    </w:p>
    <w:p w14:paraId="3274CDAC" w14:textId="52BD572F" w:rsidR="00524767" w:rsidRPr="001D45E6" w:rsidRDefault="00524767" w:rsidP="00D42C9A">
      <w:pPr>
        <w:spacing w:after="0" w:line="240" w:lineRule="auto"/>
        <w:ind w:left="1440"/>
        <w:rPr>
          <w:rFonts w:cstheme="minorHAnsi"/>
        </w:rPr>
      </w:pPr>
      <w:r w:rsidRPr="001D45E6">
        <w:rPr>
          <w:rFonts w:cstheme="minorHAnsi"/>
        </w:rPr>
        <w:t>Yes. FSAA testing will follow the same guidelines as those provided for FSA testing in terms of required assessments, impact on current seniors, etc.  Waivers may be applied to graduating senior</w:t>
      </w:r>
      <w:r w:rsidR="00743613" w:rsidRPr="001D45E6">
        <w:rPr>
          <w:rFonts w:cstheme="minorHAnsi"/>
        </w:rPr>
        <w:t>s.</w:t>
      </w:r>
    </w:p>
    <w:p w14:paraId="6BC2D022" w14:textId="0BF12173" w:rsidR="00B01CD2" w:rsidRPr="001D45E6" w:rsidRDefault="00B01CD2" w:rsidP="00D42C9A">
      <w:pPr>
        <w:ind w:left="720"/>
        <w:rPr>
          <w:rFonts w:cstheme="minorHAnsi"/>
        </w:rPr>
      </w:pPr>
    </w:p>
    <w:p w14:paraId="1F03A543" w14:textId="15274D5C" w:rsidR="00A7194E" w:rsidRPr="001D45E6" w:rsidRDefault="00A7194E" w:rsidP="00666303">
      <w:pPr>
        <w:rPr>
          <w:rFonts w:cstheme="minorHAnsi"/>
          <w:b/>
          <w:sz w:val="24"/>
        </w:rPr>
      </w:pPr>
      <w:r w:rsidRPr="001D45E6">
        <w:rPr>
          <w:rFonts w:cstheme="minorHAnsi"/>
          <w:b/>
          <w:sz w:val="24"/>
        </w:rPr>
        <w:t>E</w:t>
      </w:r>
      <w:r w:rsidR="00743613" w:rsidRPr="001D45E6">
        <w:rPr>
          <w:rFonts w:cstheme="minorHAnsi"/>
          <w:b/>
          <w:sz w:val="24"/>
        </w:rPr>
        <w:t>nglish Language Learners (ELL)</w:t>
      </w:r>
    </w:p>
    <w:p w14:paraId="4F4BC570" w14:textId="7DC39BBC" w:rsidR="00C64F75" w:rsidRPr="001D45E6" w:rsidRDefault="00FD71DA" w:rsidP="00C64F75">
      <w:pPr>
        <w:pStyle w:val="ListParagraph"/>
        <w:numPr>
          <w:ilvl w:val="0"/>
          <w:numId w:val="1"/>
        </w:numPr>
        <w:spacing w:after="0" w:line="240" w:lineRule="auto"/>
        <w:rPr>
          <w:rFonts w:cstheme="minorHAnsi"/>
          <w:b/>
        </w:rPr>
      </w:pPr>
      <w:r w:rsidRPr="001D45E6">
        <w:rPr>
          <w:rFonts w:cstheme="minorHAnsi"/>
          <w:b/>
        </w:rPr>
        <w:t xml:space="preserve">An ELL senior arrived </w:t>
      </w:r>
      <w:r w:rsidR="00C668C1" w:rsidRPr="001D45E6">
        <w:rPr>
          <w:rFonts w:cstheme="minorHAnsi"/>
          <w:b/>
        </w:rPr>
        <w:t>during the 2019 – 2020 school year</w:t>
      </w:r>
      <w:r w:rsidRPr="001D45E6">
        <w:rPr>
          <w:rFonts w:cstheme="minorHAnsi"/>
          <w:b/>
        </w:rPr>
        <w:t xml:space="preserve"> and will have waivers for</w:t>
      </w:r>
      <w:r w:rsidR="00C668C1" w:rsidRPr="001D45E6">
        <w:rPr>
          <w:rFonts w:cstheme="minorHAnsi"/>
          <w:b/>
        </w:rPr>
        <w:t xml:space="preserve"> the</w:t>
      </w:r>
      <w:r w:rsidRPr="001D45E6">
        <w:rPr>
          <w:rFonts w:cstheme="minorHAnsi"/>
          <w:b/>
        </w:rPr>
        <w:t xml:space="preserve"> </w:t>
      </w:r>
      <w:r w:rsidR="00C668C1" w:rsidRPr="001D45E6">
        <w:rPr>
          <w:rFonts w:cstheme="minorHAnsi"/>
          <w:b/>
        </w:rPr>
        <w:t xml:space="preserve">Grade 10 FSA ELA Assessment </w:t>
      </w:r>
      <w:r w:rsidRPr="001D45E6">
        <w:rPr>
          <w:rFonts w:cstheme="minorHAnsi"/>
          <w:b/>
        </w:rPr>
        <w:t xml:space="preserve">and </w:t>
      </w:r>
      <w:r w:rsidR="00C668C1" w:rsidRPr="001D45E6">
        <w:rPr>
          <w:rFonts w:cstheme="minorHAnsi"/>
          <w:b/>
        </w:rPr>
        <w:t xml:space="preserve">the FSA </w:t>
      </w:r>
      <w:r w:rsidRPr="001D45E6">
        <w:rPr>
          <w:rFonts w:cstheme="minorHAnsi"/>
          <w:b/>
        </w:rPr>
        <w:t xml:space="preserve">Algebra </w:t>
      </w:r>
      <w:r w:rsidR="00C668C1" w:rsidRPr="001D45E6">
        <w:rPr>
          <w:rFonts w:cstheme="minorHAnsi"/>
          <w:b/>
        </w:rPr>
        <w:t>1 EOC</w:t>
      </w:r>
      <w:r w:rsidRPr="001D45E6">
        <w:rPr>
          <w:rFonts w:cstheme="minorHAnsi"/>
          <w:b/>
        </w:rPr>
        <w:t xml:space="preserve">. </w:t>
      </w:r>
      <w:r w:rsidR="00C668C1" w:rsidRPr="001D45E6">
        <w:rPr>
          <w:rFonts w:cstheme="minorHAnsi"/>
          <w:b/>
        </w:rPr>
        <w:t>If the student completes a semester in the 2020 – 2021 school year, i</w:t>
      </w:r>
      <w:r w:rsidR="00743613" w:rsidRPr="001D45E6">
        <w:rPr>
          <w:rFonts w:cstheme="minorHAnsi"/>
          <w:b/>
        </w:rPr>
        <w:t xml:space="preserve">s the student eligible for the waiver?  </w:t>
      </w:r>
    </w:p>
    <w:p w14:paraId="740A07D9" w14:textId="77777777" w:rsidR="00743613" w:rsidRPr="001D45E6" w:rsidRDefault="00743613" w:rsidP="00743613">
      <w:pPr>
        <w:pStyle w:val="ListParagraph"/>
        <w:spacing w:after="0" w:line="240" w:lineRule="auto"/>
        <w:rPr>
          <w:rFonts w:cstheme="minorHAnsi"/>
          <w:b/>
        </w:rPr>
      </w:pPr>
    </w:p>
    <w:p w14:paraId="467A5432" w14:textId="65A09D90" w:rsidR="00FD71DA" w:rsidRPr="001D45E6" w:rsidRDefault="00FD71DA" w:rsidP="00FD71DA">
      <w:pPr>
        <w:pStyle w:val="ListParagraph"/>
        <w:spacing w:after="0" w:line="240" w:lineRule="auto"/>
        <w:ind w:left="1440"/>
        <w:rPr>
          <w:rFonts w:cstheme="minorHAnsi"/>
        </w:rPr>
      </w:pPr>
      <w:r w:rsidRPr="001D45E6">
        <w:rPr>
          <w:rFonts w:cstheme="minorHAnsi"/>
        </w:rPr>
        <w:t>No. The assessment waiver is only applicable for students who are graduating in spring 2020</w:t>
      </w:r>
      <w:r w:rsidR="00743613" w:rsidRPr="001D45E6">
        <w:rPr>
          <w:rFonts w:cstheme="minorHAnsi"/>
        </w:rPr>
        <w:t xml:space="preserve">.  </w:t>
      </w:r>
      <w:r w:rsidRPr="001D45E6">
        <w:rPr>
          <w:rFonts w:cstheme="minorHAnsi"/>
        </w:rPr>
        <w:t>If a student is scheduled to graduate beyond that date, the regular assessment graduation requirements apply.</w:t>
      </w:r>
    </w:p>
    <w:p w14:paraId="3435208E" w14:textId="2A626AC5" w:rsidR="00FD71DA" w:rsidRPr="001D45E6" w:rsidRDefault="00FD71DA" w:rsidP="00FD71DA">
      <w:pPr>
        <w:pStyle w:val="ListParagraph"/>
        <w:rPr>
          <w:rFonts w:cstheme="minorHAnsi"/>
        </w:rPr>
      </w:pPr>
    </w:p>
    <w:p w14:paraId="0CBD47A6" w14:textId="6DEFC2C4" w:rsidR="000B112E" w:rsidRPr="001D45E6" w:rsidRDefault="00092CC8" w:rsidP="000B112E">
      <w:pPr>
        <w:rPr>
          <w:rFonts w:cstheme="minorHAnsi"/>
          <w:b/>
          <w:sz w:val="24"/>
        </w:rPr>
      </w:pPr>
      <w:r w:rsidRPr="001D45E6">
        <w:rPr>
          <w:rFonts w:cstheme="minorHAnsi"/>
          <w:b/>
          <w:sz w:val="24"/>
        </w:rPr>
        <w:t>Testing and Coding</w:t>
      </w:r>
    </w:p>
    <w:p w14:paraId="0FB7F681" w14:textId="3795272F" w:rsidR="00D42C9A" w:rsidRPr="001D45E6" w:rsidRDefault="000B112E" w:rsidP="00743613">
      <w:pPr>
        <w:pStyle w:val="ListParagraph"/>
        <w:numPr>
          <w:ilvl w:val="0"/>
          <w:numId w:val="1"/>
        </w:numPr>
        <w:rPr>
          <w:rFonts w:cstheme="minorHAnsi"/>
        </w:rPr>
      </w:pPr>
      <w:r w:rsidRPr="001D45E6">
        <w:rPr>
          <w:rFonts w:cstheme="minorHAnsi"/>
          <w:b/>
        </w:rPr>
        <w:t xml:space="preserve">Will there be any changes to </w:t>
      </w:r>
      <w:r w:rsidR="00743613" w:rsidRPr="001D45E6">
        <w:rPr>
          <w:rFonts w:cstheme="minorHAnsi"/>
          <w:b/>
        </w:rPr>
        <w:t>Florida State Assessments for Fall 2020?</w:t>
      </w:r>
      <w:r w:rsidRPr="001D45E6">
        <w:rPr>
          <w:rFonts w:eastAsia="Times New Roman" w:cstheme="minorHAnsi"/>
          <w:bCs/>
          <w:sz w:val="24"/>
          <w:szCs w:val="24"/>
        </w:rPr>
        <w:t xml:space="preserve"> </w:t>
      </w:r>
    </w:p>
    <w:p w14:paraId="1B7D5E79" w14:textId="49A01056" w:rsidR="000B112E" w:rsidRPr="001D45E6" w:rsidRDefault="00C668C1" w:rsidP="00D42C9A">
      <w:pPr>
        <w:spacing w:after="0" w:line="240" w:lineRule="auto"/>
        <w:ind w:left="1440"/>
        <w:rPr>
          <w:rFonts w:cstheme="minorHAnsi"/>
        </w:rPr>
      </w:pPr>
      <w:r w:rsidRPr="001D45E6">
        <w:rPr>
          <w:rFonts w:cstheme="minorHAnsi"/>
        </w:rPr>
        <w:t>Currently</w:t>
      </w:r>
      <w:r w:rsidR="000B112E" w:rsidRPr="001D45E6">
        <w:rPr>
          <w:rFonts w:cstheme="minorHAnsi"/>
        </w:rPr>
        <w:t xml:space="preserve">, the state </w:t>
      </w:r>
      <w:r w:rsidR="00743613" w:rsidRPr="001D45E6">
        <w:rPr>
          <w:rFonts w:cstheme="minorHAnsi"/>
        </w:rPr>
        <w:t>plans</w:t>
      </w:r>
      <w:r w:rsidR="000B112E" w:rsidRPr="001D45E6">
        <w:rPr>
          <w:rFonts w:cstheme="minorHAnsi"/>
        </w:rPr>
        <w:t xml:space="preserve"> to offer an option of an extended fall testing window</w:t>
      </w:r>
      <w:r w:rsidR="00743613" w:rsidRPr="001D45E6">
        <w:rPr>
          <w:rFonts w:cstheme="minorHAnsi"/>
        </w:rPr>
        <w:t>.</w:t>
      </w:r>
    </w:p>
    <w:p w14:paraId="1C9F9C72" w14:textId="77777777" w:rsidR="001D45E6" w:rsidRPr="001D45E6" w:rsidRDefault="001D45E6" w:rsidP="00D42C9A">
      <w:pPr>
        <w:spacing w:after="0" w:line="240" w:lineRule="auto"/>
        <w:ind w:left="1440"/>
        <w:rPr>
          <w:rFonts w:eastAsia="Times New Roman" w:cstheme="minorHAnsi"/>
          <w:sz w:val="24"/>
          <w:szCs w:val="24"/>
        </w:rPr>
      </w:pPr>
    </w:p>
    <w:p w14:paraId="7A3DFF98" w14:textId="77777777" w:rsidR="0087492A" w:rsidRPr="001D45E6" w:rsidRDefault="0087492A" w:rsidP="0087492A">
      <w:pPr>
        <w:pStyle w:val="ListParagraph"/>
        <w:spacing w:after="0" w:line="240" w:lineRule="auto"/>
        <w:ind w:left="1440"/>
        <w:rPr>
          <w:rFonts w:eastAsia="Times New Roman" w:cstheme="minorHAnsi"/>
          <w:sz w:val="24"/>
          <w:szCs w:val="24"/>
        </w:rPr>
      </w:pPr>
    </w:p>
    <w:p w14:paraId="2B6BD53A" w14:textId="78CA8869" w:rsidR="009E372C" w:rsidRPr="001D45E6" w:rsidRDefault="00302967" w:rsidP="00545C71">
      <w:pPr>
        <w:pStyle w:val="ListParagraph"/>
        <w:numPr>
          <w:ilvl w:val="0"/>
          <w:numId w:val="1"/>
        </w:numPr>
        <w:spacing w:after="0" w:line="240" w:lineRule="auto"/>
        <w:rPr>
          <w:rFonts w:eastAsia="Times New Roman" w:cstheme="minorHAnsi"/>
          <w:b/>
          <w:bCs/>
          <w:szCs w:val="24"/>
        </w:rPr>
      </w:pPr>
      <w:r w:rsidRPr="001D45E6">
        <w:rPr>
          <w:rFonts w:cstheme="minorHAnsi"/>
          <w:b/>
          <w:bCs/>
          <w:szCs w:val="24"/>
          <w:shd w:val="clear" w:color="auto" w:fill="FFFFFF"/>
        </w:rPr>
        <w:t>How will</w:t>
      </w:r>
      <w:r w:rsidR="00545C71" w:rsidRPr="001D45E6">
        <w:rPr>
          <w:rFonts w:cstheme="minorHAnsi"/>
          <w:b/>
          <w:bCs/>
          <w:szCs w:val="24"/>
          <w:shd w:val="clear" w:color="auto" w:fill="FFFFFF"/>
        </w:rPr>
        <w:t xml:space="preserve"> the</w:t>
      </w:r>
      <w:r w:rsidR="009E372C" w:rsidRPr="001D45E6">
        <w:rPr>
          <w:rFonts w:cstheme="minorHAnsi"/>
          <w:b/>
          <w:bCs/>
          <w:szCs w:val="24"/>
          <w:shd w:val="clear" w:color="auto" w:fill="FFFFFF"/>
        </w:rPr>
        <w:t xml:space="preserve"> waived</w:t>
      </w:r>
      <w:r w:rsidR="00545C71" w:rsidRPr="001D45E6">
        <w:rPr>
          <w:rFonts w:cstheme="minorHAnsi"/>
          <w:b/>
          <w:bCs/>
          <w:szCs w:val="24"/>
          <w:shd w:val="clear" w:color="auto" w:fill="FFFFFF"/>
        </w:rPr>
        <w:t xml:space="preserve"> </w:t>
      </w:r>
      <w:r w:rsidR="009E372C" w:rsidRPr="001D45E6">
        <w:rPr>
          <w:rFonts w:cstheme="minorHAnsi"/>
          <w:b/>
          <w:bCs/>
          <w:szCs w:val="24"/>
          <w:shd w:val="clear" w:color="auto" w:fill="FFFFFF"/>
        </w:rPr>
        <w:t>End-of-Course Assessment</w:t>
      </w:r>
      <w:r w:rsidR="00545C71" w:rsidRPr="001D45E6">
        <w:rPr>
          <w:rFonts w:cstheme="minorHAnsi"/>
          <w:b/>
          <w:bCs/>
          <w:szCs w:val="24"/>
          <w:shd w:val="clear" w:color="auto" w:fill="FFFFFF"/>
        </w:rPr>
        <w:t xml:space="preserve"> </w:t>
      </w:r>
      <w:r w:rsidR="009E372C" w:rsidRPr="001D45E6">
        <w:rPr>
          <w:rFonts w:cstheme="minorHAnsi"/>
          <w:b/>
          <w:bCs/>
          <w:szCs w:val="24"/>
          <w:shd w:val="clear" w:color="auto" w:fill="FFFFFF"/>
        </w:rPr>
        <w:t xml:space="preserve">score be reflected on the report card?  </w:t>
      </w:r>
    </w:p>
    <w:p w14:paraId="0EA87308" w14:textId="77777777" w:rsidR="009E372C" w:rsidRPr="001D45E6" w:rsidRDefault="009E372C" w:rsidP="009E372C">
      <w:pPr>
        <w:pStyle w:val="ListParagraph"/>
        <w:spacing w:after="0" w:line="240" w:lineRule="auto"/>
        <w:ind w:left="1440"/>
        <w:rPr>
          <w:rFonts w:eastAsia="Times New Roman" w:cstheme="minorHAnsi"/>
          <w:bCs/>
          <w:szCs w:val="24"/>
        </w:rPr>
      </w:pPr>
    </w:p>
    <w:p w14:paraId="6BFADA0F" w14:textId="005C49AD" w:rsidR="00092CC8" w:rsidRPr="001D45E6" w:rsidRDefault="009E372C" w:rsidP="009E372C">
      <w:pPr>
        <w:pStyle w:val="ListParagraph"/>
        <w:spacing w:after="0" w:line="240" w:lineRule="auto"/>
        <w:ind w:left="1440"/>
        <w:rPr>
          <w:rFonts w:cstheme="minorHAnsi"/>
        </w:rPr>
      </w:pPr>
      <w:r w:rsidRPr="001D45E6">
        <w:rPr>
          <w:rFonts w:cstheme="minorHAnsi"/>
        </w:rPr>
        <w:t>A notation representing no grade (NG) will be used to reflect the waived score.</w:t>
      </w:r>
    </w:p>
    <w:sectPr w:rsidR="00092CC8" w:rsidRPr="001D45E6" w:rsidSect="00D5158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4BD22" w14:textId="77777777" w:rsidR="00C94CFA" w:rsidRDefault="00C94CFA" w:rsidP="00F42A81">
      <w:pPr>
        <w:spacing w:after="0" w:line="240" w:lineRule="auto"/>
      </w:pPr>
      <w:r>
        <w:separator/>
      </w:r>
    </w:p>
  </w:endnote>
  <w:endnote w:type="continuationSeparator" w:id="0">
    <w:p w14:paraId="7E6C7446" w14:textId="77777777" w:rsidR="00C94CFA" w:rsidRDefault="00C94CFA" w:rsidP="00F4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204996"/>
      <w:docPartObj>
        <w:docPartGallery w:val="Page Numbers (Bottom of Page)"/>
        <w:docPartUnique/>
      </w:docPartObj>
    </w:sdtPr>
    <w:sdtEndPr>
      <w:rPr>
        <w:noProof/>
      </w:rPr>
    </w:sdtEndPr>
    <w:sdtContent>
      <w:p w14:paraId="4665C964" w14:textId="76162B61" w:rsidR="005548F4" w:rsidRDefault="005548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C292EC" w14:textId="57E9FB98" w:rsidR="00D51583" w:rsidRDefault="00D51583" w:rsidP="00D51583">
    <w:pPr>
      <w:pStyle w:val="Footer"/>
      <w:tabs>
        <w:tab w:val="clear" w:pos="4680"/>
        <w:tab w:val="clear" w:pos="9360"/>
        <w:tab w:val="left" w:pos="265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4107D" w14:textId="77777777" w:rsidR="00C94CFA" w:rsidRDefault="00C94CFA" w:rsidP="00F42A81">
      <w:pPr>
        <w:spacing w:after="0" w:line="240" w:lineRule="auto"/>
      </w:pPr>
      <w:r>
        <w:separator/>
      </w:r>
    </w:p>
  </w:footnote>
  <w:footnote w:type="continuationSeparator" w:id="0">
    <w:p w14:paraId="4DB27F7B" w14:textId="77777777" w:rsidR="00C94CFA" w:rsidRDefault="00C94CFA" w:rsidP="00F42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8B23" w14:textId="57E70CD4" w:rsidR="00D51583" w:rsidRDefault="00D51583" w:rsidP="00D51583">
    <w:pPr>
      <w:spacing w:after="0"/>
      <w:jc w:val="center"/>
      <w:rPr>
        <w:b/>
        <w:sz w:val="24"/>
      </w:rPr>
    </w:pPr>
    <w:r w:rsidRPr="0087492A">
      <w:rPr>
        <w:b/>
        <w:sz w:val="24"/>
      </w:rPr>
      <w:t xml:space="preserve">Florida </w:t>
    </w:r>
    <w:r w:rsidR="009E372C">
      <w:rPr>
        <w:b/>
        <w:sz w:val="24"/>
      </w:rPr>
      <w:t>Statewide</w:t>
    </w:r>
    <w:r w:rsidRPr="0087492A">
      <w:rPr>
        <w:b/>
        <w:sz w:val="24"/>
      </w:rPr>
      <w:t xml:space="preserve"> Assessment</w:t>
    </w:r>
    <w:r w:rsidR="009E372C">
      <w:rPr>
        <w:b/>
        <w:sz w:val="24"/>
      </w:rPr>
      <w:t xml:space="preserve"> Cancellation - </w:t>
    </w:r>
    <w:r w:rsidRPr="0087492A">
      <w:rPr>
        <w:b/>
        <w:sz w:val="24"/>
      </w:rPr>
      <w:t>Frequently Asked Questions</w:t>
    </w:r>
    <w:r w:rsidR="009E372C">
      <w:rPr>
        <w:b/>
        <w:sz w:val="24"/>
      </w:rPr>
      <w:t xml:space="preserve"> </w:t>
    </w:r>
  </w:p>
  <w:p w14:paraId="0CCD2819" w14:textId="4F6F0F92" w:rsidR="00D51583" w:rsidRPr="009E372C" w:rsidRDefault="009E372C" w:rsidP="00D51583">
    <w:pPr>
      <w:spacing w:after="0"/>
      <w:jc w:val="center"/>
      <w:rPr>
        <w:b/>
        <w:sz w:val="28"/>
      </w:rPr>
    </w:pPr>
    <w:r w:rsidRPr="009E372C">
      <w:t>2019 – 2020 School Year</w:t>
    </w:r>
  </w:p>
  <w:p w14:paraId="68101F1F" w14:textId="77777777" w:rsidR="00D51583" w:rsidRDefault="00D51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3613D"/>
    <w:multiLevelType w:val="hybridMultilevel"/>
    <w:tmpl w:val="F12EF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4F3766"/>
    <w:multiLevelType w:val="hybridMultilevel"/>
    <w:tmpl w:val="90CED80C"/>
    <w:lvl w:ilvl="0" w:tplc="7D824A5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614197"/>
    <w:multiLevelType w:val="hybridMultilevel"/>
    <w:tmpl w:val="5A6AFF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8E140F3"/>
    <w:multiLevelType w:val="hybridMultilevel"/>
    <w:tmpl w:val="9E407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8D00DE"/>
    <w:multiLevelType w:val="hybridMultilevel"/>
    <w:tmpl w:val="552CDA44"/>
    <w:lvl w:ilvl="0" w:tplc="9B5A3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EA6B63"/>
    <w:multiLevelType w:val="hybridMultilevel"/>
    <w:tmpl w:val="787EF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9B"/>
    <w:rsid w:val="0003609B"/>
    <w:rsid w:val="00080306"/>
    <w:rsid w:val="00092CC8"/>
    <w:rsid w:val="0009454D"/>
    <w:rsid w:val="000B112E"/>
    <w:rsid w:val="000E15F4"/>
    <w:rsid w:val="000F22EA"/>
    <w:rsid w:val="00154749"/>
    <w:rsid w:val="001B2C74"/>
    <w:rsid w:val="001B5940"/>
    <w:rsid w:val="001C3083"/>
    <w:rsid w:val="001D45E6"/>
    <w:rsid w:val="0020051F"/>
    <w:rsid w:val="002040F9"/>
    <w:rsid w:val="00243652"/>
    <w:rsid w:val="00302967"/>
    <w:rsid w:val="00320569"/>
    <w:rsid w:val="00350574"/>
    <w:rsid w:val="003818ED"/>
    <w:rsid w:val="003A198F"/>
    <w:rsid w:val="003C3704"/>
    <w:rsid w:val="003E7D05"/>
    <w:rsid w:val="004241D6"/>
    <w:rsid w:val="00440D02"/>
    <w:rsid w:val="004641D8"/>
    <w:rsid w:val="00472285"/>
    <w:rsid w:val="00492FF4"/>
    <w:rsid w:val="004F47E3"/>
    <w:rsid w:val="00524767"/>
    <w:rsid w:val="00533E24"/>
    <w:rsid w:val="005437F7"/>
    <w:rsid w:val="00545C71"/>
    <w:rsid w:val="005548F4"/>
    <w:rsid w:val="005828E7"/>
    <w:rsid w:val="00607B47"/>
    <w:rsid w:val="006167EA"/>
    <w:rsid w:val="00617037"/>
    <w:rsid w:val="006509BF"/>
    <w:rsid w:val="00661FA2"/>
    <w:rsid w:val="00666303"/>
    <w:rsid w:val="006874FD"/>
    <w:rsid w:val="006A3754"/>
    <w:rsid w:val="006B382D"/>
    <w:rsid w:val="006C5E7E"/>
    <w:rsid w:val="006E133B"/>
    <w:rsid w:val="007110CD"/>
    <w:rsid w:val="00713B9E"/>
    <w:rsid w:val="00727FDB"/>
    <w:rsid w:val="00743613"/>
    <w:rsid w:val="00752687"/>
    <w:rsid w:val="00753430"/>
    <w:rsid w:val="00777E95"/>
    <w:rsid w:val="00795BFB"/>
    <w:rsid w:val="007B7066"/>
    <w:rsid w:val="007B73AD"/>
    <w:rsid w:val="007D7267"/>
    <w:rsid w:val="007E3D5D"/>
    <w:rsid w:val="00802C35"/>
    <w:rsid w:val="008202AE"/>
    <w:rsid w:val="0084269A"/>
    <w:rsid w:val="00874767"/>
    <w:rsid w:val="0087492A"/>
    <w:rsid w:val="00881499"/>
    <w:rsid w:val="008A01C9"/>
    <w:rsid w:val="00906CF9"/>
    <w:rsid w:val="00914E54"/>
    <w:rsid w:val="00923B09"/>
    <w:rsid w:val="009404B5"/>
    <w:rsid w:val="009E372C"/>
    <w:rsid w:val="00A05BBA"/>
    <w:rsid w:val="00A17C64"/>
    <w:rsid w:val="00A376A2"/>
    <w:rsid w:val="00A64681"/>
    <w:rsid w:val="00A7194E"/>
    <w:rsid w:val="00AB2B77"/>
    <w:rsid w:val="00AB6DD4"/>
    <w:rsid w:val="00AC10FE"/>
    <w:rsid w:val="00AF29C8"/>
    <w:rsid w:val="00B01CD2"/>
    <w:rsid w:val="00B10307"/>
    <w:rsid w:val="00B634D1"/>
    <w:rsid w:val="00B636BB"/>
    <w:rsid w:val="00B7175B"/>
    <w:rsid w:val="00B80575"/>
    <w:rsid w:val="00BA3C73"/>
    <w:rsid w:val="00BB2940"/>
    <w:rsid w:val="00BD0544"/>
    <w:rsid w:val="00C049C5"/>
    <w:rsid w:val="00C37075"/>
    <w:rsid w:val="00C64F75"/>
    <w:rsid w:val="00C668C1"/>
    <w:rsid w:val="00C73BB5"/>
    <w:rsid w:val="00C94CFA"/>
    <w:rsid w:val="00CD3CEA"/>
    <w:rsid w:val="00CE72AE"/>
    <w:rsid w:val="00CF2856"/>
    <w:rsid w:val="00D00AF2"/>
    <w:rsid w:val="00D42C9A"/>
    <w:rsid w:val="00D46066"/>
    <w:rsid w:val="00D51583"/>
    <w:rsid w:val="00D57B5E"/>
    <w:rsid w:val="00D61A11"/>
    <w:rsid w:val="00D81939"/>
    <w:rsid w:val="00DA728B"/>
    <w:rsid w:val="00DD5291"/>
    <w:rsid w:val="00E44AB8"/>
    <w:rsid w:val="00E51996"/>
    <w:rsid w:val="00E821E8"/>
    <w:rsid w:val="00EB6F6E"/>
    <w:rsid w:val="00EF7F2C"/>
    <w:rsid w:val="00F124E1"/>
    <w:rsid w:val="00F42A81"/>
    <w:rsid w:val="00F603E2"/>
    <w:rsid w:val="00F83670"/>
    <w:rsid w:val="00F87EF7"/>
    <w:rsid w:val="00FC66B6"/>
    <w:rsid w:val="00FD00B4"/>
    <w:rsid w:val="00FD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8F3B9"/>
  <w15:chartTrackingRefBased/>
  <w15:docId w15:val="{254F699D-FC85-49F7-A696-A86104BD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681"/>
    <w:pPr>
      <w:ind w:left="720"/>
      <w:contextualSpacing/>
    </w:pPr>
  </w:style>
  <w:style w:type="table" w:styleId="TableGrid">
    <w:name w:val="Table Grid"/>
    <w:basedOn w:val="TableNormal"/>
    <w:uiPriority w:val="39"/>
    <w:rsid w:val="00A64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468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42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A81"/>
  </w:style>
  <w:style w:type="paragraph" w:styleId="Footer">
    <w:name w:val="footer"/>
    <w:basedOn w:val="Normal"/>
    <w:link w:val="FooterChar"/>
    <w:uiPriority w:val="99"/>
    <w:unhideWhenUsed/>
    <w:rsid w:val="00F42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A81"/>
  </w:style>
  <w:style w:type="character" w:styleId="Hyperlink">
    <w:name w:val="Hyperlink"/>
    <w:basedOn w:val="DefaultParagraphFont"/>
    <w:uiPriority w:val="99"/>
    <w:unhideWhenUsed/>
    <w:rsid w:val="00CD3CEA"/>
    <w:rPr>
      <w:color w:val="0563C1" w:themeColor="hyperlink"/>
      <w:u w:val="single"/>
    </w:rPr>
  </w:style>
  <w:style w:type="character" w:styleId="UnresolvedMention">
    <w:name w:val="Unresolved Mention"/>
    <w:basedOn w:val="DefaultParagraphFont"/>
    <w:uiPriority w:val="99"/>
    <w:semiHidden/>
    <w:unhideWhenUsed/>
    <w:rsid w:val="00CD3CEA"/>
    <w:rPr>
      <w:color w:val="605E5C"/>
      <w:shd w:val="clear" w:color="auto" w:fill="E1DFDD"/>
    </w:rPr>
  </w:style>
  <w:style w:type="character" w:styleId="FollowedHyperlink">
    <w:name w:val="FollowedHyperlink"/>
    <w:basedOn w:val="DefaultParagraphFont"/>
    <w:uiPriority w:val="99"/>
    <w:semiHidden/>
    <w:unhideWhenUsed/>
    <w:rsid w:val="00BA3C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fldoe.org/core/fileparse.php/7764/urlt/StandardDiplomaRequiremen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98CC4DB29C242866979CB37DCC2EF" ma:contentTypeVersion="14" ma:contentTypeDescription="Create a new document." ma:contentTypeScope="" ma:versionID="9e0a31afa9a881d652710725cfeb108c">
  <xsd:schema xmlns:xsd="http://www.w3.org/2001/XMLSchema" xmlns:xs="http://www.w3.org/2001/XMLSchema" xmlns:p="http://schemas.microsoft.com/office/2006/metadata/properties" xmlns:ns3="ee9313d9-8b90-4ac4-8cd7-e38014b567a4" xmlns:ns4="4170a711-cbd7-4620-af47-f3263c4a41d1" targetNamespace="http://schemas.microsoft.com/office/2006/metadata/properties" ma:root="true" ma:fieldsID="6b46b243ef22769f9673ff92d6c30cef" ns3:_="" ns4:_="">
    <xsd:import namespace="ee9313d9-8b90-4ac4-8cd7-e38014b567a4"/>
    <xsd:import namespace="4170a711-cbd7-4620-af47-f3263c4a41d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313d9-8b90-4ac4-8cd7-e38014b567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70a711-cbd7-4620-af47-f3263c4a41d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3162F-E69E-4DC2-B234-94ABA02DB285}">
  <ds:schemaRefs>
    <ds:schemaRef ds:uri="http://schemas.microsoft.com/sharepoint/v3/contenttype/forms"/>
  </ds:schemaRefs>
</ds:datastoreItem>
</file>

<file path=customXml/itemProps2.xml><?xml version="1.0" encoding="utf-8"?>
<ds:datastoreItem xmlns:ds="http://schemas.openxmlformats.org/officeDocument/2006/customXml" ds:itemID="{004E8385-16DA-4F5F-A393-BF6E60E0E4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EA0788-808B-4C01-AFAC-1ED7BADB5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313d9-8b90-4ac4-8cd7-e38014b567a4"/>
    <ds:schemaRef ds:uri="4170a711-cbd7-4620-af47-f3263c4a4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SJCSD</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Wuellner</dc:creator>
  <cp:keywords/>
  <dc:description/>
  <cp:lastModifiedBy>Kim Wuellner</cp:lastModifiedBy>
  <cp:revision>2</cp:revision>
  <dcterms:created xsi:type="dcterms:W3CDTF">2020-06-03T23:30:00Z</dcterms:created>
  <dcterms:modified xsi:type="dcterms:W3CDTF">2020-06-03T23:30:00Z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0x010100FA098CC4DB29C242866979CB37DCC2EF</vt:lpwstr>
  </property>
</Properties>
</file>